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1D6AB" w14:textId="5ECECA27" w:rsidR="00665879" w:rsidRPr="00254569" w:rsidRDefault="008F7724" w:rsidP="00262077">
      <w:pPr>
        <w:jc w:val="center"/>
        <w:rPr>
          <w:rFonts w:cs="Arial"/>
          <w:b/>
          <w:sz w:val="28"/>
          <w:szCs w:val="28"/>
        </w:rPr>
      </w:pPr>
      <w:r w:rsidRPr="00254569">
        <w:rPr>
          <w:rFonts w:cs="Arial"/>
          <w:b/>
          <w:noProof/>
          <w:sz w:val="28"/>
          <w:szCs w:val="28"/>
        </w:rPr>
        <w:drawing>
          <wp:anchor distT="0" distB="0" distL="114300" distR="114300" simplePos="0" relativeHeight="251656192" behindDoc="1" locked="0" layoutInCell="1" allowOverlap="1" wp14:anchorId="196CDA93" wp14:editId="7FBBF510">
            <wp:simplePos x="0" y="0"/>
            <wp:positionH relativeFrom="column">
              <wp:posOffset>-900430</wp:posOffset>
            </wp:positionH>
            <wp:positionV relativeFrom="paragraph">
              <wp:posOffset>-900430</wp:posOffset>
            </wp:positionV>
            <wp:extent cx="7542190" cy="10668000"/>
            <wp:effectExtent l="0" t="0" r="1905" b="0"/>
            <wp:wrapNone/>
            <wp:docPr id="6206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281" name="Picture 620662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5568" cy="10686922"/>
                    </a:xfrm>
                    <a:prstGeom prst="rect">
                      <a:avLst/>
                    </a:prstGeom>
                  </pic:spPr>
                </pic:pic>
              </a:graphicData>
            </a:graphic>
            <wp14:sizeRelH relativeFrom="page">
              <wp14:pctWidth>0</wp14:pctWidth>
            </wp14:sizeRelH>
            <wp14:sizeRelV relativeFrom="page">
              <wp14:pctHeight>0</wp14:pctHeight>
            </wp14:sizeRelV>
          </wp:anchor>
        </w:drawing>
      </w:r>
    </w:p>
    <w:p w14:paraId="3A4533B1" w14:textId="1FB7A278" w:rsidR="00665879" w:rsidRPr="00254569" w:rsidRDefault="00665879" w:rsidP="00262077">
      <w:pPr>
        <w:jc w:val="center"/>
        <w:rPr>
          <w:rFonts w:cs="Arial"/>
          <w:b/>
          <w:sz w:val="28"/>
          <w:szCs w:val="28"/>
        </w:rPr>
      </w:pPr>
    </w:p>
    <w:p w14:paraId="0BDCD16A" w14:textId="4ABD64BF" w:rsidR="00665879" w:rsidRPr="00254569" w:rsidRDefault="00665879" w:rsidP="00262077">
      <w:pPr>
        <w:jc w:val="center"/>
        <w:rPr>
          <w:rFonts w:cs="Arial"/>
          <w:b/>
          <w:sz w:val="28"/>
          <w:szCs w:val="28"/>
        </w:rPr>
      </w:pPr>
    </w:p>
    <w:p w14:paraId="315A8741" w14:textId="77777777" w:rsidR="00665879" w:rsidRPr="00254569" w:rsidRDefault="00665879" w:rsidP="00262077">
      <w:pPr>
        <w:jc w:val="center"/>
        <w:rPr>
          <w:rFonts w:cs="Arial"/>
          <w:b/>
          <w:sz w:val="28"/>
          <w:szCs w:val="28"/>
        </w:rPr>
      </w:pPr>
    </w:p>
    <w:p w14:paraId="2C4D2D49" w14:textId="77777777" w:rsidR="00AF6634" w:rsidRPr="00254569" w:rsidRDefault="00AF6634" w:rsidP="008C0335">
      <w:pPr>
        <w:pStyle w:val="Title"/>
        <w:rPr>
          <w:rFonts w:ascii="ComicSansMS-Bold" w:hAnsi="ComicSansMS-Bold" w:cs="ComicSansMS-Bold"/>
          <w:bCs/>
          <w:i/>
          <w:color w:val="F79646" w:themeColor="accent6"/>
          <w:sz w:val="28"/>
          <w:szCs w:val="28"/>
          <w:u w:val="none"/>
          <w:lang w:eastAsia="en-GB"/>
        </w:rPr>
      </w:pPr>
    </w:p>
    <w:p w14:paraId="4D2DF8E4" w14:textId="77777777" w:rsidR="00AF6634" w:rsidRPr="00254569" w:rsidRDefault="00AF6634" w:rsidP="008C0335">
      <w:pPr>
        <w:pStyle w:val="Title"/>
        <w:rPr>
          <w:rFonts w:ascii="ComicSansMS-Bold" w:hAnsi="ComicSansMS-Bold" w:cs="ComicSansMS-Bold"/>
          <w:bCs/>
          <w:i/>
          <w:color w:val="F79646" w:themeColor="accent6"/>
          <w:sz w:val="28"/>
          <w:szCs w:val="28"/>
          <w:u w:val="none"/>
          <w:lang w:eastAsia="en-GB"/>
        </w:rPr>
      </w:pPr>
    </w:p>
    <w:p w14:paraId="7903A7D8" w14:textId="77B224E8" w:rsidR="008C0335" w:rsidRPr="00254569" w:rsidRDefault="008C0335" w:rsidP="008C0335">
      <w:pPr>
        <w:pStyle w:val="Title"/>
        <w:rPr>
          <w:rFonts w:ascii="ComicSansMS-Bold" w:hAnsi="ComicSansMS-Bold" w:cs="ComicSansMS-Bold"/>
          <w:bCs/>
          <w:i/>
          <w:color w:val="E36C0A" w:themeColor="accent6" w:themeShade="BF"/>
          <w:sz w:val="28"/>
          <w:szCs w:val="28"/>
          <w:u w:val="none"/>
          <w:lang w:eastAsia="en-GB"/>
        </w:rPr>
      </w:pPr>
      <w:r w:rsidRPr="00254569">
        <w:rPr>
          <w:rFonts w:ascii="ComicSansMS-Bold" w:hAnsi="ComicSansMS-Bold" w:cs="ComicSansMS-Bold"/>
          <w:bCs/>
          <w:i/>
          <w:color w:val="E36C0A" w:themeColor="accent6" w:themeShade="BF"/>
          <w:sz w:val="28"/>
          <w:szCs w:val="28"/>
          <w:u w:val="none"/>
          <w:lang w:eastAsia="en-GB"/>
        </w:rPr>
        <w:t>“Offering our community more than a home”</w:t>
      </w:r>
    </w:p>
    <w:p w14:paraId="083ECF92" w14:textId="4E430E0B" w:rsidR="00AF6634" w:rsidRPr="00254569" w:rsidRDefault="00AF6634" w:rsidP="008C0335">
      <w:pPr>
        <w:pStyle w:val="Title"/>
        <w:rPr>
          <w:rFonts w:ascii="ComicSansMS-Bold" w:hAnsi="ComicSansMS-Bold" w:cs="ComicSansMS-Bold"/>
          <w:bCs/>
          <w:i/>
          <w:color w:val="F79646" w:themeColor="accent6"/>
          <w:sz w:val="28"/>
          <w:szCs w:val="28"/>
          <w:u w:val="none"/>
          <w:lang w:eastAsia="en-GB"/>
        </w:rPr>
      </w:pPr>
    </w:p>
    <w:p w14:paraId="7D7E92C2" w14:textId="7BD129B7" w:rsidR="00AF6634" w:rsidRPr="00254569" w:rsidRDefault="00AF6634" w:rsidP="008C0335">
      <w:pPr>
        <w:pStyle w:val="Title"/>
        <w:rPr>
          <w:rFonts w:ascii="ComicSansMS-Bold" w:hAnsi="ComicSansMS-Bold" w:cs="ComicSansMS-Bold"/>
          <w:bCs/>
          <w:i/>
          <w:color w:val="F79646" w:themeColor="accent6"/>
          <w:sz w:val="28"/>
          <w:szCs w:val="28"/>
          <w:u w:val="none"/>
          <w:lang w:eastAsia="en-GB"/>
        </w:rPr>
      </w:pPr>
    </w:p>
    <w:p w14:paraId="223A3A75" w14:textId="2EE1606A" w:rsidR="00AF6634" w:rsidRPr="00254569" w:rsidRDefault="00AF6634" w:rsidP="008C0335">
      <w:pPr>
        <w:pStyle w:val="Title"/>
        <w:rPr>
          <w:rFonts w:ascii="ComicSansMS-Bold" w:hAnsi="ComicSansMS-Bold" w:cs="ComicSansMS-Bold"/>
          <w:bCs/>
          <w:i/>
          <w:color w:val="F79646" w:themeColor="accent6"/>
          <w:sz w:val="28"/>
          <w:szCs w:val="28"/>
          <w:u w:val="none"/>
          <w:lang w:eastAsia="en-GB"/>
        </w:rPr>
      </w:pPr>
    </w:p>
    <w:p w14:paraId="28F58D52" w14:textId="4342BA42" w:rsidR="00AF6634" w:rsidRPr="00254569" w:rsidRDefault="00AF6634" w:rsidP="008C0335">
      <w:pPr>
        <w:pStyle w:val="Title"/>
        <w:rPr>
          <w:sz w:val="40"/>
          <w:szCs w:val="40"/>
          <w:u w:val="none"/>
        </w:rPr>
      </w:pPr>
      <w:r w:rsidRPr="00254569">
        <w:rPr>
          <w:sz w:val="40"/>
          <w:szCs w:val="40"/>
          <w:u w:val="none"/>
        </w:rPr>
        <w:t>Tenant Satisfaction Survey - March 202</w:t>
      </w:r>
      <w:r w:rsidR="008F7724" w:rsidRPr="00254569">
        <w:rPr>
          <w:sz w:val="40"/>
          <w:szCs w:val="40"/>
          <w:u w:val="none"/>
        </w:rPr>
        <w:t>5</w:t>
      </w:r>
    </w:p>
    <w:p w14:paraId="534EFECE" w14:textId="77777777" w:rsidR="00AF6634" w:rsidRPr="00254569" w:rsidRDefault="00AF6634" w:rsidP="008C0335">
      <w:pPr>
        <w:pStyle w:val="Title"/>
        <w:rPr>
          <w:sz w:val="40"/>
          <w:szCs w:val="40"/>
          <w:u w:val="none"/>
        </w:rPr>
      </w:pPr>
    </w:p>
    <w:p w14:paraId="36EC219A" w14:textId="77777777" w:rsidR="00AF6634" w:rsidRPr="00254569" w:rsidRDefault="00AF6634" w:rsidP="008C0335">
      <w:pPr>
        <w:pStyle w:val="Title"/>
        <w:rPr>
          <w:sz w:val="40"/>
          <w:szCs w:val="40"/>
          <w:u w:val="none"/>
        </w:rPr>
      </w:pPr>
    </w:p>
    <w:p w14:paraId="173C880B" w14:textId="44BECB7F" w:rsidR="00AF6634" w:rsidRPr="00254569" w:rsidRDefault="00AF6634" w:rsidP="008C0335">
      <w:pPr>
        <w:pStyle w:val="Title"/>
        <w:rPr>
          <w:rFonts w:ascii="ComicSansMS-Bold" w:hAnsi="ComicSansMS-Bold" w:cs="ComicSansMS-Bold"/>
          <w:i/>
          <w:color w:val="F79646" w:themeColor="accent6"/>
          <w:sz w:val="28"/>
          <w:szCs w:val="28"/>
          <w:u w:val="none"/>
          <w:lang w:eastAsia="en-GB"/>
        </w:rPr>
      </w:pPr>
      <w:r w:rsidRPr="00254569">
        <w:rPr>
          <w:sz w:val="40"/>
          <w:szCs w:val="40"/>
          <w:u w:val="none"/>
        </w:rPr>
        <w:t>Invitation to Tender</w:t>
      </w:r>
      <w:r w:rsidRPr="00254569">
        <w:rPr>
          <w:sz w:val="28"/>
          <w:szCs w:val="28"/>
          <w:u w:val="none"/>
        </w:rPr>
        <w:br/>
      </w:r>
    </w:p>
    <w:p w14:paraId="1C4B0481" w14:textId="2438BAE4" w:rsidR="008C0335" w:rsidRPr="00254569" w:rsidRDefault="008C0335" w:rsidP="00262077">
      <w:pPr>
        <w:jc w:val="center"/>
        <w:rPr>
          <w:rFonts w:cs="Arial"/>
          <w:b/>
          <w:sz w:val="28"/>
          <w:szCs w:val="28"/>
        </w:rPr>
      </w:pPr>
    </w:p>
    <w:p w14:paraId="620346AC" w14:textId="66919C41" w:rsidR="00AF6634" w:rsidRPr="00254569" w:rsidRDefault="00870F70">
      <w:pPr>
        <w:rPr>
          <w:rFonts w:cs="Arial"/>
          <w:b/>
          <w:sz w:val="28"/>
          <w:szCs w:val="28"/>
        </w:rPr>
      </w:pPr>
      <w:r w:rsidRPr="00254569">
        <w:rPr>
          <w:noProof/>
          <w:sz w:val="28"/>
          <w:szCs w:val="28"/>
        </w:rPr>
        <w:drawing>
          <wp:anchor distT="0" distB="0" distL="114300" distR="114300" simplePos="0" relativeHeight="251657728" behindDoc="1" locked="0" layoutInCell="1" allowOverlap="1" wp14:anchorId="19290E4F" wp14:editId="3A7E449C">
            <wp:simplePos x="0" y="0"/>
            <wp:positionH relativeFrom="column">
              <wp:posOffset>233045</wp:posOffset>
            </wp:positionH>
            <wp:positionV relativeFrom="paragraph">
              <wp:posOffset>276225</wp:posOffset>
            </wp:positionV>
            <wp:extent cx="5488940" cy="3660140"/>
            <wp:effectExtent l="0" t="0" r="0" b="0"/>
            <wp:wrapTight wrapText="bothSides">
              <wp:wrapPolygon edited="0">
                <wp:start x="0" y="0"/>
                <wp:lineTo x="0" y="21473"/>
                <wp:lineTo x="21515" y="21473"/>
                <wp:lineTo x="21515" y="0"/>
                <wp:lineTo x="0" y="0"/>
              </wp:wrapPolygon>
            </wp:wrapTight>
            <wp:docPr id="5" name="Picture 5" descr="A collage of buildin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building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8940" cy="3660140"/>
                    </a:xfrm>
                    <a:prstGeom prst="rect">
                      <a:avLst/>
                    </a:prstGeom>
                  </pic:spPr>
                </pic:pic>
              </a:graphicData>
            </a:graphic>
            <wp14:sizeRelH relativeFrom="page">
              <wp14:pctWidth>0</wp14:pctWidth>
            </wp14:sizeRelH>
            <wp14:sizeRelV relativeFrom="page">
              <wp14:pctHeight>0</wp14:pctHeight>
            </wp14:sizeRelV>
          </wp:anchor>
        </w:drawing>
      </w:r>
      <w:r w:rsidR="00AF6634" w:rsidRPr="00254569">
        <w:rPr>
          <w:rFonts w:cs="Arial"/>
          <w:b/>
          <w:sz w:val="28"/>
          <w:szCs w:val="28"/>
        </w:rPr>
        <w:br w:type="page"/>
      </w:r>
    </w:p>
    <w:p w14:paraId="04F8863C" w14:textId="2790330D" w:rsidR="004E25F5" w:rsidRPr="00254569" w:rsidRDefault="001F0944" w:rsidP="00262077">
      <w:pPr>
        <w:jc w:val="center"/>
        <w:rPr>
          <w:rFonts w:cs="Arial"/>
          <w:b/>
          <w:sz w:val="28"/>
          <w:szCs w:val="28"/>
        </w:rPr>
      </w:pPr>
      <w:r w:rsidRPr="00254569">
        <w:rPr>
          <w:rFonts w:cs="Arial"/>
          <w:b/>
          <w:sz w:val="28"/>
          <w:szCs w:val="28"/>
        </w:rPr>
        <w:lastRenderedPageBreak/>
        <w:t>Clydebank Housing Association Ltd</w:t>
      </w:r>
    </w:p>
    <w:p w14:paraId="4D425635" w14:textId="2BF64DCE" w:rsidR="001F0944" w:rsidRPr="00254569" w:rsidRDefault="00D208D4" w:rsidP="00262077">
      <w:pPr>
        <w:jc w:val="center"/>
        <w:rPr>
          <w:rFonts w:cs="Arial"/>
          <w:b/>
          <w:sz w:val="28"/>
          <w:szCs w:val="28"/>
        </w:rPr>
      </w:pPr>
      <w:r w:rsidRPr="00254569">
        <w:rPr>
          <w:rFonts w:cs="Arial"/>
          <w:b/>
          <w:sz w:val="28"/>
          <w:szCs w:val="28"/>
        </w:rPr>
        <w:t xml:space="preserve">Brief for 40% Tenant Satisfaction Survey - </w:t>
      </w:r>
      <w:r w:rsidR="00AF6634" w:rsidRPr="00254569">
        <w:rPr>
          <w:rFonts w:cs="Arial"/>
          <w:b/>
          <w:sz w:val="28"/>
          <w:szCs w:val="28"/>
        </w:rPr>
        <w:t>March</w:t>
      </w:r>
      <w:r w:rsidRPr="00254569">
        <w:rPr>
          <w:rFonts w:cs="Arial"/>
          <w:b/>
          <w:sz w:val="28"/>
          <w:szCs w:val="28"/>
        </w:rPr>
        <w:t xml:space="preserve"> 20</w:t>
      </w:r>
      <w:r w:rsidR="00B86F17" w:rsidRPr="00254569">
        <w:rPr>
          <w:rFonts w:cs="Arial"/>
          <w:b/>
          <w:sz w:val="28"/>
          <w:szCs w:val="28"/>
        </w:rPr>
        <w:t>2</w:t>
      </w:r>
      <w:r w:rsidR="008F7724" w:rsidRPr="00254569">
        <w:rPr>
          <w:rFonts w:cs="Arial"/>
          <w:b/>
          <w:sz w:val="28"/>
          <w:szCs w:val="28"/>
        </w:rPr>
        <w:t>5</w:t>
      </w:r>
      <w:r w:rsidR="00CC69AB" w:rsidRPr="00254569">
        <w:rPr>
          <w:rFonts w:cs="Arial"/>
          <w:b/>
          <w:sz w:val="28"/>
          <w:szCs w:val="28"/>
        </w:rPr>
        <w:br/>
      </w:r>
    </w:p>
    <w:p w14:paraId="04F201C1" w14:textId="27AA4233" w:rsidR="00DE07C5" w:rsidRPr="00254569" w:rsidRDefault="00DE07C5" w:rsidP="008D4655">
      <w:pPr>
        <w:numPr>
          <w:ilvl w:val="0"/>
          <w:numId w:val="29"/>
        </w:numPr>
        <w:ind w:left="426" w:hanging="426"/>
        <w:rPr>
          <w:rFonts w:cs="Arial"/>
          <w:b/>
          <w:sz w:val="24"/>
        </w:rPr>
      </w:pPr>
      <w:r w:rsidRPr="00254569">
        <w:rPr>
          <w:rFonts w:cs="Arial"/>
          <w:b/>
          <w:sz w:val="24"/>
        </w:rPr>
        <w:t>Tender Information</w:t>
      </w:r>
    </w:p>
    <w:p w14:paraId="4D7A2344" w14:textId="15E38F2C" w:rsidR="00870F70" w:rsidRPr="00254569" w:rsidRDefault="00E847FF" w:rsidP="00870F70">
      <w:pPr>
        <w:rPr>
          <w:rFonts w:cs="Arial"/>
          <w:b/>
          <w:sz w:val="24"/>
        </w:rPr>
      </w:pPr>
      <w:r>
        <w:rPr>
          <w:rFonts w:cs="Arial"/>
          <w:b/>
          <w:sz w:val="24"/>
        </w:rPr>
        <w:pict w14:anchorId="295DFDEF">
          <v:rect id="_x0000_i1025" style="width:0;height:1.5pt" o:hralign="center" o:hrstd="t" o:hr="t" fillcolor="#aca899" stroked="f"/>
        </w:pict>
      </w:r>
    </w:p>
    <w:p w14:paraId="5339FC10" w14:textId="77777777" w:rsidR="00DE07C5" w:rsidRPr="00254569" w:rsidRDefault="00DE07C5" w:rsidP="00DE07C5">
      <w:pPr>
        <w:ind w:left="720"/>
        <w:rPr>
          <w:rFonts w:cs="Arial"/>
          <w:b/>
          <w:sz w:val="24"/>
        </w:rPr>
      </w:pPr>
    </w:p>
    <w:p w14:paraId="7287DF6E" w14:textId="6FAA7C48" w:rsidR="00D208D4" w:rsidRPr="00254569" w:rsidRDefault="00D208D4" w:rsidP="00DE07C5">
      <w:pPr>
        <w:rPr>
          <w:rFonts w:cs="Arial"/>
          <w:sz w:val="24"/>
        </w:rPr>
      </w:pPr>
      <w:r w:rsidRPr="00254569">
        <w:rPr>
          <w:rFonts w:cs="Arial"/>
          <w:b/>
          <w:bCs/>
          <w:sz w:val="24"/>
        </w:rPr>
        <w:t xml:space="preserve">Tender </w:t>
      </w:r>
      <w:r w:rsidR="00BC1CE5" w:rsidRPr="00254569">
        <w:rPr>
          <w:rFonts w:cs="Arial"/>
          <w:b/>
          <w:bCs/>
          <w:sz w:val="24"/>
        </w:rPr>
        <w:t>t</w:t>
      </w:r>
      <w:r w:rsidRPr="00254569">
        <w:rPr>
          <w:rFonts w:cs="Arial"/>
          <w:b/>
          <w:bCs/>
          <w:sz w:val="24"/>
        </w:rPr>
        <w:t>itle:</w:t>
      </w:r>
      <w:r w:rsidRPr="00254569">
        <w:rPr>
          <w:rFonts w:cs="Arial"/>
          <w:sz w:val="24"/>
        </w:rPr>
        <w:t xml:space="preserve"> Services for Tenant Satisfaction Survey</w:t>
      </w:r>
    </w:p>
    <w:p w14:paraId="61937532" w14:textId="153792EB" w:rsidR="00D208D4" w:rsidRPr="00254569" w:rsidRDefault="00D208D4" w:rsidP="001F0944">
      <w:pPr>
        <w:rPr>
          <w:rFonts w:cs="Arial"/>
          <w:sz w:val="24"/>
        </w:rPr>
      </w:pPr>
      <w:r w:rsidRPr="00254569">
        <w:rPr>
          <w:rFonts w:cs="Arial"/>
          <w:b/>
          <w:bCs/>
          <w:sz w:val="24"/>
        </w:rPr>
        <w:t>Contract start:</w:t>
      </w:r>
      <w:r w:rsidRPr="00254569">
        <w:rPr>
          <w:rFonts w:cs="Arial"/>
          <w:sz w:val="24"/>
        </w:rPr>
        <w:t xml:space="preserve"> </w:t>
      </w:r>
      <w:r w:rsidR="00963ABE" w:rsidRPr="00254569">
        <w:rPr>
          <w:rFonts w:cs="Arial"/>
          <w:sz w:val="24"/>
        </w:rPr>
        <w:t>1</w:t>
      </w:r>
      <w:r w:rsidR="007A3817" w:rsidRPr="00254569">
        <w:rPr>
          <w:rFonts w:cs="Arial"/>
          <w:sz w:val="24"/>
        </w:rPr>
        <w:t>1</w:t>
      </w:r>
      <w:r w:rsidR="00963ABE" w:rsidRPr="00254569">
        <w:rPr>
          <w:rFonts w:cs="Arial"/>
          <w:sz w:val="24"/>
        </w:rPr>
        <w:t xml:space="preserve"> February</w:t>
      </w:r>
      <w:r w:rsidR="00922575" w:rsidRPr="00254569">
        <w:rPr>
          <w:rFonts w:cs="Arial"/>
          <w:sz w:val="24"/>
        </w:rPr>
        <w:t xml:space="preserve"> 202</w:t>
      </w:r>
      <w:r w:rsidR="00963ABE" w:rsidRPr="00254569">
        <w:rPr>
          <w:rFonts w:cs="Arial"/>
          <w:sz w:val="24"/>
        </w:rPr>
        <w:t>5</w:t>
      </w:r>
      <w:r w:rsidR="008D4655" w:rsidRPr="00254569">
        <w:rPr>
          <w:rFonts w:cs="Arial"/>
          <w:sz w:val="24"/>
        </w:rPr>
        <w:t xml:space="preserve"> (date of appointment</w:t>
      </w:r>
      <w:r w:rsidR="00BC1CE5" w:rsidRPr="00254569">
        <w:rPr>
          <w:rFonts w:cs="Arial"/>
          <w:sz w:val="24"/>
        </w:rPr>
        <w:t>, subject to successful references where applicable</w:t>
      </w:r>
      <w:r w:rsidR="008D4655" w:rsidRPr="00254569">
        <w:rPr>
          <w:rFonts w:cs="Arial"/>
          <w:sz w:val="24"/>
        </w:rPr>
        <w:t>)</w:t>
      </w:r>
    </w:p>
    <w:p w14:paraId="7103F147" w14:textId="68283301" w:rsidR="00D208D4" w:rsidRPr="00254569" w:rsidRDefault="00D208D4" w:rsidP="001F0944">
      <w:pPr>
        <w:rPr>
          <w:rFonts w:cs="Arial"/>
          <w:sz w:val="24"/>
        </w:rPr>
      </w:pPr>
      <w:r w:rsidRPr="00254569">
        <w:rPr>
          <w:rFonts w:cs="Arial"/>
          <w:b/>
          <w:bCs/>
          <w:sz w:val="24"/>
        </w:rPr>
        <w:t>Length of contract:</w:t>
      </w:r>
      <w:r w:rsidRPr="00254569">
        <w:rPr>
          <w:rFonts w:cs="Arial"/>
          <w:sz w:val="24"/>
        </w:rPr>
        <w:t xml:space="preserve"> </w:t>
      </w:r>
      <w:r w:rsidR="008D4655" w:rsidRPr="00254569">
        <w:rPr>
          <w:rFonts w:cs="Arial"/>
          <w:sz w:val="24"/>
        </w:rPr>
        <w:t xml:space="preserve">contract end expected </w:t>
      </w:r>
      <w:r w:rsidR="00870F70" w:rsidRPr="00254569">
        <w:rPr>
          <w:rFonts w:cs="Arial"/>
          <w:sz w:val="24"/>
        </w:rPr>
        <w:t>end of April</w:t>
      </w:r>
      <w:r w:rsidR="008D4655" w:rsidRPr="00254569">
        <w:rPr>
          <w:rFonts w:cs="Arial"/>
          <w:sz w:val="24"/>
        </w:rPr>
        <w:t xml:space="preserve"> 20</w:t>
      </w:r>
      <w:r w:rsidR="00B86F17" w:rsidRPr="00254569">
        <w:rPr>
          <w:rFonts w:cs="Arial"/>
          <w:sz w:val="24"/>
        </w:rPr>
        <w:t>2</w:t>
      </w:r>
      <w:r w:rsidR="00963ABE" w:rsidRPr="00254569">
        <w:rPr>
          <w:rFonts w:cs="Arial"/>
          <w:sz w:val="24"/>
        </w:rPr>
        <w:t>5</w:t>
      </w:r>
      <w:r w:rsidR="008D4655" w:rsidRPr="00254569">
        <w:rPr>
          <w:rFonts w:cs="Arial"/>
          <w:sz w:val="24"/>
        </w:rPr>
        <w:t xml:space="preserve"> (on receipt of final survey report)</w:t>
      </w:r>
    </w:p>
    <w:p w14:paraId="3F4C2322" w14:textId="77777777" w:rsidR="00DE07C5" w:rsidRPr="00254569" w:rsidRDefault="00DE07C5" w:rsidP="001F0944">
      <w:pPr>
        <w:rPr>
          <w:rFonts w:cs="Arial"/>
          <w:sz w:val="24"/>
        </w:rPr>
      </w:pPr>
    </w:p>
    <w:p w14:paraId="66ECB062" w14:textId="5D55FB37" w:rsidR="00DE07C5" w:rsidRPr="00254569" w:rsidRDefault="00DE07C5" w:rsidP="001F0944">
      <w:pPr>
        <w:rPr>
          <w:rFonts w:cs="Arial"/>
          <w:sz w:val="24"/>
        </w:rPr>
      </w:pPr>
      <w:r w:rsidRPr="00254569">
        <w:rPr>
          <w:rFonts w:cs="Arial"/>
          <w:sz w:val="24"/>
        </w:rPr>
        <w:t xml:space="preserve">Tenders are invited for the services of carrying out </w:t>
      </w:r>
      <w:r w:rsidR="008D4655" w:rsidRPr="00254569">
        <w:rPr>
          <w:rFonts w:cs="Arial"/>
          <w:sz w:val="24"/>
        </w:rPr>
        <w:t xml:space="preserve">a </w:t>
      </w:r>
      <w:r w:rsidRPr="00254569">
        <w:rPr>
          <w:rFonts w:cs="Arial"/>
          <w:sz w:val="24"/>
        </w:rPr>
        <w:t>Tenant Satisfaction Survey for Clydebank Housing Association Ltd</w:t>
      </w:r>
      <w:r w:rsidR="00963ABE" w:rsidRPr="00254569">
        <w:rPr>
          <w:rFonts w:cs="Arial"/>
          <w:sz w:val="24"/>
        </w:rPr>
        <w:t xml:space="preserve"> (CHA)</w:t>
      </w:r>
      <w:r w:rsidRPr="00254569">
        <w:rPr>
          <w:rFonts w:cs="Arial"/>
          <w:sz w:val="24"/>
        </w:rPr>
        <w:t>.</w:t>
      </w:r>
    </w:p>
    <w:p w14:paraId="2137820F" w14:textId="77777777" w:rsidR="008D4655" w:rsidRPr="00254569" w:rsidRDefault="008D4655" w:rsidP="001F0944">
      <w:pPr>
        <w:rPr>
          <w:rFonts w:cs="Arial"/>
          <w:sz w:val="24"/>
        </w:rPr>
      </w:pPr>
    </w:p>
    <w:p w14:paraId="698546D9" w14:textId="77777777" w:rsidR="00DE07C5" w:rsidRPr="00254569" w:rsidRDefault="00DE07C5" w:rsidP="001F0944">
      <w:pPr>
        <w:rPr>
          <w:rFonts w:cs="Arial"/>
          <w:sz w:val="24"/>
        </w:rPr>
      </w:pPr>
      <w:r w:rsidRPr="00254569">
        <w:rPr>
          <w:rFonts w:cs="Arial"/>
          <w:sz w:val="24"/>
        </w:rPr>
        <w:t>You are invited to submit your tender on the basis that there will be no cost chargeable to CHA for your participation in the tender process.</w:t>
      </w:r>
    </w:p>
    <w:p w14:paraId="38FBE506" w14:textId="77777777" w:rsidR="00DE07C5" w:rsidRPr="00254569" w:rsidRDefault="00DE07C5" w:rsidP="001F0944">
      <w:pPr>
        <w:rPr>
          <w:rFonts w:cs="Arial"/>
          <w:sz w:val="24"/>
        </w:rPr>
      </w:pPr>
    </w:p>
    <w:p w14:paraId="328DEA20" w14:textId="63CFA9C5" w:rsidR="00DE07C5" w:rsidRPr="00254569" w:rsidRDefault="00DE07C5" w:rsidP="001F0944">
      <w:pPr>
        <w:rPr>
          <w:rFonts w:cs="Arial"/>
          <w:sz w:val="24"/>
        </w:rPr>
      </w:pPr>
      <w:r w:rsidRPr="00254569">
        <w:rPr>
          <w:rFonts w:cs="Arial"/>
          <w:sz w:val="24"/>
        </w:rPr>
        <w:t>You are asked to submit your proposal based on the information provided within the tender documentation.</w:t>
      </w:r>
    </w:p>
    <w:p w14:paraId="095BAA64" w14:textId="77777777" w:rsidR="00DE07C5" w:rsidRPr="00254569" w:rsidRDefault="00DE07C5" w:rsidP="001F0944">
      <w:pPr>
        <w:rPr>
          <w:rFonts w:cs="Arial"/>
          <w:sz w:val="24"/>
        </w:rPr>
      </w:pPr>
    </w:p>
    <w:p w14:paraId="1CA46CDC" w14:textId="77777777" w:rsidR="00DE07C5" w:rsidRPr="00254569" w:rsidRDefault="00DE07C5" w:rsidP="001F0944">
      <w:pPr>
        <w:rPr>
          <w:rFonts w:cs="Arial"/>
          <w:sz w:val="24"/>
        </w:rPr>
      </w:pPr>
      <w:r w:rsidRPr="00254569">
        <w:rPr>
          <w:rFonts w:cs="Arial"/>
          <w:sz w:val="24"/>
        </w:rPr>
        <w:t>The information included within this document is strictly confidential.</w:t>
      </w:r>
    </w:p>
    <w:p w14:paraId="6AF1060A" w14:textId="77777777" w:rsidR="00F72CD1" w:rsidRPr="00254569" w:rsidRDefault="00F72CD1" w:rsidP="001F0944">
      <w:pPr>
        <w:rPr>
          <w:rFonts w:cs="Arial"/>
          <w:b/>
          <w:sz w:val="24"/>
        </w:rPr>
      </w:pPr>
    </w:p>
    <w:p w14:paraId="3B81B0D5" w14:textId="77777777" w:rsidR="00D208D4" w:rsidRPr="00254569" w:rsidRDefault="00D208D4" w:rsidP="001F0944">
      <w:pPr>
        <w:rPr>
          <w:rFonts w:cs="Arial"/>
          <w:sz w:val="24"/>
        </w:rPr>
      </w:pPr>
    </w:p>
    <w:p w14:paraId="7969B750" w14:textId="77777777" w:rsidR="0093372E" w:rsidRPr="00254569" w:rsidRDefault="00CC69AB" w:rsidP="008D4655">
      <w:pPr>
        <w:numPr>
          <w:ilvl w:val="0"/>
          <w:numId w:val="27"/>
        </w:numPr>
        <w:ind w:left="426" w:hanging="426"/>
        <w:rPr>
          <w:rFonts w:cs="Arial"/>
          <w:b/>
          <w:sz w:val="24"/>
        </w:rPr>
      </w:pPr>
      <w:r w:rsidRPr="00254569">
        <w:rPr>
          <w:rFonts w:cs="Arial"/>
          <w:b/>
          <w:sz w:val="24"/>
        </w:rPr>
        <w:t>Our Association at a Glance</w:t>
      </w:r>
    </w:p>
    <w:p w14:paraId="67AA7364" w14:textId="77777777" w:rsidR="00665879" w:rsidRPr="00254569" w:rsidRDefault="00E847FF" w:rsidP="001F0944">
      <w:pPr>
        <w:rPr>
          <w:rFonts w:cs="Arial"/>
          <w:sz w:val="24"/>
        </w:rPr>
      </w:pPr>
      <w:r>
        <w:rPr>
          <w:rFonts w:cs="Arial"/>
          <w:b/>
          <w:sz w:val="24"/>
        </w:rPr>
        <w:pict w14:anchorId="54E7B40B">
          <v:rect id="_x0000_i1026" style="width:0;height:1.5pt" o:hralign="center" o:hrstd="t" o:hr="t" fillcolor="#aca899" stroked="f"/>
        </w:pict>
      </w:r>
    </w:p>
    <w:p w14:paraId="1119C2EF" w14:textId="77777777" w:rsidR="0093372E" w:rsidRPr="00254569" w:rsidRDefault="0093372E" w:rsidP="001F0944">
      <w:pPr>
        <w:rPr>
          <w:rFonts w:cs="Arial"/>
          <w:sz w:val="24"/>
        </w:rPr>
      </w:pPr>
    </w:p>
    <w:p w14:paraId="24580B1D" w14:textId="37ABDF11" w:rsidR="00CC69AB" w:rsidRPr="00254569" w:rsidRDefault="00CC69AB" w:rsidP="00CC69AB">
      <w:pPr>
        <w:numPr>
          <w:ilvl w:val="0"/>
          <w:numId w:val="20"/>
        </w:numPr>
        <w:ind w:left="426" w:hanging="426"/>
        <w:rPr>
          <w:sz w:val="24"/>
        </w:rPr>
      </w:pPr>
      <w:r w:rsidRPr="00254569">
        <w:rPr>
          <w:sz w:val="24"/>
        </w:rPr>
        <w:t xml:space="preserve">Providing houses in Clydebank, West Dunbartonshire, for over </w:t>
      </w:r>
      <w:r w:rsidR="00963ABE" w:rsidRPr="00254569">
        <w:rPr>
          <w:sz w:val="24"/>
        </w:rPr>
        <w:t>40</w:t>
      </w:r>
      <w:r w:rsidRPr="00254569">
        <w:rPr>
          <w:sz w:val="24"/>
        </w:rPr>
        <w:t xml:space="preserve"> years</w:t>
      </w:r>
    </w:p>
    <w:p w14:paraId="60AF2B87" w14:textId="6643BB89" w:rsidR="00CC69AB" w:rsidRPr="00254569" w:rsidRDefault="00CC69AB" w:rsidP="00CC69AB">
      <w:pPr>
        <w:numPr>
          <w:ilvl w:val="0"/>
          <w:numId w:val="20"/>
        </w:numPr>
        <w:ind w:left="426" w:hanging="426"/>
        <w:rPr>
          <w:sz w:val="24"/>
        </w:rPr>
      </w:pPr>
      <w:r w:rsidRPr="00254569">
        <w:rPr>
          <w:sz w:val="24"/>
        </w:rPr>
        <w:t>Manage and maintain 1,</w:t>
      </w:r>
      <w:r w:rsidR="008F7724" w:rsidRPr="00254569">
        <w:rPr>
          <w:sz w:val="24"/>
        </w:rPr>
        <w:t>211</w:t>
      </w:r>
      <w:r w:rsidRPr="00254569">
        <w:rPr>
          <w:sz w:val="24"/>
        </w:rPr>
        <w:t xml:space="preserve"> homes for rent, mainly in central and east Clydebank</w:t>
      </w:r>
    </w:p>
    <w:p w14:paraId="3B25CBA3" w14:textId="5FE2E271" w:rsidR="00CC69AB" w:rsidRPr="00254569" w:rsidRDefault="00CC69AB" w:rsidP="00CC69AB">
      <w:pPr>
        <w:numPr>
          <w:ilvl w:val="0"/>
          <w:numId w:val="20"/>
        </w:numPr>
        <w:ind w:left="426" w:hanging="426"/>
        <w:rPr>
          <w:sz w:val="24"/>
        </w:rPr>
      </w:pPr>
      <w:r w:rsidRPr="00254569">
        <w:rPr>
          <w:sz w:val="24"/>
        </w:rPr>
        <w:t xml:space="preserve">Provision of </w:t>
      </w:r>
      <w:r w:rsidR="00963ABE" w:rsidRPr="00254569">
        <w:rPr>
          <w:sz w:val="24"/>
        </w:rPr>
        <w:t>34</w:t>
      </w:r>
      <w:r w:rsidR="002E4DE2" w:rsidRPr="00254569">
        <w:rPr>
          <w:sz w:val="24"/>
        </w:rPr>
        <w:t xml:space="preserve"> </w:t>
      </w:r>
      <w:r w:rsidRPr="00254569">
        <w:rPr>
          <w:sz w:val="24"/>
        </w:rPr>
        <w:t>shared ownership properties and factor to over 600 owner occupiers</w:t>
      </w:r>
    </w:p>
    <w:p w14:paraId="3401EDC7" w14:textId="4D653F91" w:rsidR="00CC69AB" w:rsidRPr="00254569" w:rsidRDefault="00CC69AB" w:rsidP="00CC69AB">
      <w:pPr>
        <w:numPr>
          <w:ilvl w:val="0"/>
          <w:numId w:val="20"/>
        </w:numPr>
        <w:ind w:left="426" w:hanging="426"/>
        <w:rPr>
          <w:sz w:val="24"/>
        </w:rPr>
      </w:pPr>
      <w:r w:rsidRPr="00254569">
        <w:rPr>
          <w:sz w:val="24"/>
        </w:rPr>
        <w:t>Rental income of c. £</w:t>
      </w:r>
      <w:r w:rsidR="00963ABE" w:rsidRPr="00254569">
        <w:rPr>
          <w:sz w:val="24"/>
        </w:rPr>
        <w:t>5</w:t>
      </w:r>
      <w:r w:rsidR="00B86F17" w:rsidRPr="00254569">
        <w:rPr>
          <w:sz w:val="24"/>
        </w:rPr>
        <w:t>.</w:t>
      </w:r>
      <w:r w:rsidR="00963ABE" w:rsidRPr="00254569">
        <w:rPr>
          <w:sz w:val="24"/>
        </w:rPr>
        <w:t>0</w:t>
      </w:r>
      <w:r w:rsidR="00B86F17" w:rsidRPr="00254569">
        <w:rPr>
          <w:sz w:val="24"/>
        </w:rPr>
        <w:t>6</w:t>
      </w:r>
      <w:r w:rsidRPr="00254569">
        <w:rPr>
          <w:sz w:val="24"/>
        </w:rPr>
        <w:t xml:space="preserve"> million r</w:t>
      </w:r>
      <w:r w:rsidR="002C0B74" w:rsidRPr="00254569">
        <w:rPr>
          <w:sz w:val="24"/>
        </w:rPr>
        <w:t>eceived in year to 31 March 20</w:t>
      </w:r>
      <w:r w:rsidR="00B86F17" w:rsidRPr="00254569">
        <w:rPr>
          <w:sz w:val="24"/>
        </w:rPr>
        <w:t>2</w:t>
      </w:r>
      <w:r w:rsidR="00963ABE" w:rsidRPr="00254569">
        <w:rPr>
          <w:sz w:val="24"/>
        </w:rPr>
        <w:t>4</w:t>
      </w:r>
    </w:p>
    <w:p w14:paraId="490BC2A9" w14:textId="1C4E0447" w:rsidR="00CC69AB" w:rsidRPr="00254569" w:rsidRDefault="00CC69AB" w:rsidP="00CC69AB">
      <w:pPr>
        <w:numPr>
          <w:ilvl w:val="0"/>
          <w:numId w:val="20"/>
        </w:numPr>
        <w:ind w:left="426" w:hanging="426"/>
        <w:rPr>
          <w:sz w:val="24"/>
        </w:rPr>
      </w:pPr>
      <w:r w:rsidRPr="00254569">
        <w:rPr>
          <w:sz w:val="24"/>
        </w:rPr>
        <w:t>Run by a Management Committee made up of local volunteers who employ 3</w:t>
      </w:r>
      <w:r w:rsidR="00963ABE" w:rsidRPr="00254569">
        <w:rPr>
          <w:sz w:val="24"/>
        </w:rPr>
        <w:t>5</w:t>
      </w:r>
      <w:r w:rsidRPr="00254569">
        <w:rPr>
          <w:sz w:val="24"/>
        </w:rPr>
        <w:t xml:space="preserve"> staff</w:t>
      </w:r>
    </w:p>
    <w:p w14:paraId="63379F4A" w14:textId="379CC8A5" w:rsidR="00CC69AB" w:rsidRPr="00254569" w:rsidRDefault="00B86F17" w:rsidP="00CC69AB">
      <w:pPr>
        <w:numPr>
          <w:ilvl w:val="0"/>
          <w:numId w:val="20"/>
        </w:numPr>
        <w:ind w:left="426" w:hanging="426"/>
        <w:rPr>
          <w:sz w:val="24"/>
        </w:rPr>
      </w:pPr>
      <w:r w:rsidRPr="00254569">
        <w:rPr>
          <w:sz w:val="24"/>
        </w:rPr>
        <w:t>Assessed as compliant by the</w:t>
      </w:r>
      <w:r w:rsidR="00CC69AB" w:rsidRPr="00254569">
        <w:rPr>
          <w:sz w:val="24"/>
        </w:rPr>
        <w:t xml:space="preserve"> Scottish Housing Regulator (March 20</w:t>
      </w:r>
      <w:r w:rsidRPr="00254569">
        <w:rPr>
          <w:sz w:val="24"/>
        </w:rPr>
        <w:t>2</w:t>
      </w:r>
      <w:r w:rsidR="00963ABE" w:rsidRPr="00254569">
        <w:rPr>
          <w:sz w:val="24"/>
        </w:rPr>
        <w:t>4</w:t>
      </w:r>
      <w:r w:rsidR="00CC69AB" w:rsidRPr="00254569">
        <w:rPr>
          <w:sz w:val="24"/>
        </w:rPr>
        <w:t>)</w:t>
      </w:r>
    </w:p>
    <w:p w14:paraId="67E6C82D" w14:textId="2BD26024" w:rsidR="00CC69AB" w:rsidRPr="00254569" w:rsidRDefault="00CC69AB" w:rsidP="00CC69AB">
      <w:pPr>
        <w:numPr>
          <w:ilvl w:val="0"/>
          <w:numId w:val="20"/>
        </w:numPr>
        <w:ind w:left="426" w:hanging="426"/>
        <w:rPr>
          <w:sz w:val="24"/>
        </w:rPr>
      </w:pPr>
      <w:r w:rsidRPr="00254569">
        <w:rPr>
          <w:sz w:val="24"/>
        </w:rPr>
        <w:t>Our Chairperson is</w:t>
      </w:r>
      <w:r w:rsidR="002C0B74" w:rsidRPr="00254569">
        <w:rPr>
          <w:sz w:val="24"/>
        </w:rPr>
        <w:t xml:space="preserve"> </w:t>
      </w:r>
      <w:r w:rsidR="00B86F17" w:rsidRPr="00254569">
        <w:rPr>
          <w:sz w:val="24"/>
        </w:rPr>
        <w:t>Catherine Boyle</w:t>
      </w:r>
      <w:r w:rsidR="002C0B74" w:rsidRPr="00254569">
        <w:rPr>
          <w:sz w:val="24"/>
        </w:rPr>
        <w:t xml:space="preserve"> </w:t>
      </w:r>
      <w:r w:rsidRPr="00254569">
        <w:rPr>
          <w:sz w:val="24"/>
        </w:rPr>
        <w:t xml:space="preserve">and our Chief Executive is </w:t>
      </w:r>
      <w:r w:rsidR="00B86F17" w:rsidRPr="00254569">
        <w:rPr>
          <w:sz w:val="24"/>
        </w:rPr>
        <w:t>Lynette Lees</w:t>
      </w:r>
    </w:p>
    <w:p w14:paraId="1B9A4E93" w14:textId="0B587B0D" w:rsidR="00D208D4" w:rsidRPr="00254569" w:rsidRDefault="002E4DE2" w:rsidP="008D4655">
      <w:pPr>
        <w:numPr>
          <w:ilvl w:val="0"/>
          <w:numId w:val="20"/>
        </w:numPr>
        <w:ind w:left="426" w:hanging="426"/>
        <w:rPr>
          <w:sz w:val="24"/>
        </w:rPr>
      </w:pPr>
      <w:r w:rsidRPr="00254569">
        <w:rPr>
          <w:sz w:val="24"/>
        </w:rPr>
        <w:t>The Association is a registered non-profit making organisation under the Co-operative and</w:t>
      </w:r>
      <w:r w:rsidR="00D208D4" w:rsidRPr="00254569">
        <w:rPr>
          <w:sz w:val="24"/>
        </w:rPr>
        <w:t xml:space="preserve"> </w:t>
      </w:r>
      <w:r w:rsidRPr="00254569">
        <w:rPr>
          <w:sz w:val="24"/>
        </w:rPr>
        <w:t xml:space="preserve">Community Benefit Societies Act 2014 No.2191R(S). </w:t>
      </w:r>
      <w:r w:rsidR="00B86F17" w:rsidRPr="00254569">
        <w:rPr>
          <w:sz w:val="24"/>
        </w:rPr>
        <w:t xml:space="preserve"> </w:t>
      </w:r>
      <w:r w:rsidRPr="00254569">
        <w:rPr>
          <w:sz w:val="24"/>
        </w:rPr>
        <w:t>The Association is governed under its Rule</w:t>
      </w:r>
      <w:r w:rsidR="00D208D4" w:rsidRPr="00254569">
        <w:rPr>
          <w:sz w:val="24"/>
        </w:rPr>
        <w:t xml:space="preserve"> </w:t>
      </w:r>
      <w:r w:rsidRPr="00254569">
        <w:rPr>
          <w:sz w:val="24"/>
        </w:rPr>
        <w:t>Boo</w:t>
      </w:r>
      <w:r w:rsidR="00B86F17" w:rsidRPr="00254569">
        <w:rPr>
          <w:sz w:val="24"/>
        </w:rPr>
        <w:t>k</w:t>
      </w:r>
    </w:p>
    <w:p w14:paraId="09C52A48" w14:textId="55DAEF89" w:rsidR="00D208D4" w:rsidRPr="00254569" w:rsidRDefault="002E4DE2" w:rsidP="008D4655">
      <w:pPr>
        <w:numPr>
          <w:ilvl w:val="0"/>
          <w:numId w:val="20"/>
        </w:numPr>
        <w:ind w:left="426" w:hanging="426"/>
        <w:rPr>
          <w:sz w:val="24"/>
        </w:rPr>
      </w:pPr>
      <w:r w:rsidRPr="00254569">
        <w:rPr>
          <w:sz w:val="24"/>
        </w:rPr>
        <w:t>The Association is a registered Scottish Charity with the charity number SC</w:t>
      </w:r>
      <w:r w:rsidR="00521FB9" w:rsidRPr="00254569">
        <w:rPr>
          <w:sz w:val="24"/>
        </w:rPr>
        <w:t>0</w:t>
      </w:r>
      <w:r w:rsidRPr="00254569">
        <w:rPr>
          <w:sz w:val="24"/>
        </w:rPr>
        <w:t>33962</w:t>
      </w:r>
    </w:p>
    <w:p w14:paraId="6BF3CD91" w14:textId="44EAD30D" w:rsidR="002E4DE2" w:rsidRPr="00254569" w:rsidRDefault="002E4DE2" w:rsidP="008D4655">
      <w:pPr>
        <w:numPr>
          <w:ilvl w:val="0"/>
          <w:numId w:val="20"/>
        </w:numPr>
        <w:ind w:left="426" w:hanging="426"/>
        <w:rPr>
          <w:sz w:val="24"/>
        </w:rPr>
      </w:pPr>
      <w:r w:rsidRPr="00254569">
        <w:rPr>
          <w:sz w:val="24"/>
        </w:rPr>
        <w:t>The</w:t>
      </w:r>
      <w:r w:rsidR="00D208D4" w:rsidRPr="00254569">
        <w:rPr>
          <w:sz w:val="24"/>
        </w:rPr>
        <w:t xml:space="preserve"> </w:t>
      </w:r>
      <w:r w:rsidRPr="00254569">
        <w:rPr>
          <w:sz w:val="24"/>
        </w:rPr>
        <w:t>Association is registered with the Scottish Government as a Registered Property Factor, registration</w:t>
      </w:r>
      <w:r w:rsidR="00D208D4" w:rsidRPr="00254569">
        <w:rPr>
          <w:sz w:val="24"/>
        </w:rPr>
        <w:t xml:space="preserve"> </w:t>
      </w:r>
      <w:r w:rsidRPr="00254569">
        <w:rPr>
          <w:sz w:val="24"/>
        </w:rPr>
        <w:t>no. PF000231</w:t>
      </w:r>
    </w:p>
    <w:p w14:paraId="03222379" w14:textId="7FAF6625" w:rsidR="002E4DE2" w:rsidRPr="00254569" w:rsidRDefault="002E4DE2" w:rsidP="008D4655">
      <w:pPr>
        <w:numPr>
          <w:ilvl w:val="0"/>
          <w:numId w:val="20"/>
        </w:numPr>
        <w:ind w:left="426" w:hanging="426"/>
        <w:rPr>
          <w:sz w:val="24"/>
        </w:rPr>
      </w:pPr>
      <w:r w:rsidRPr="00254569">
        <w:rPr>
          <w:sz w:val="24"/>
        </w:rPr>
        <w:t>The Association is a member of the</w:t>
      </w:r>
      <w:r w:rsidR="00D208D4" w:rsidRPr="00254569">
        <w:rPr>
          <w:sz w:val="24"/>
        </w:rPr>
        <w:t xml:space="preserve"> Scottish Federation of Housing </w:t>
      </w:r>
      <w:r w:rsidRPr="00254569">
        <w:rPr>
          <w:sz w:val="24"/>
        </w:rPr>
        <w:t>Associations</w:t>
      </w:r>
    </w:p>
    <w:p w14:paraId="4FB78CBB" w14:textId="77777777" w:rsidR="005B5A56" w:rsidRPr="00254569" w:rsidRDefault="005B5A56" w:rsidP="002D73A0">
      <w:pPr>
        <w:ind w:left="720"/>
        <w:rPr>
          <w:rFonts w:cs="Arial"/>
          <w:sz w:val="24"/>
        </w:rPr>
      </w:pPr>
    </w:p>
    <w:p w14:paraId="4F9ECF7B" w14:textId="763721C0" w:rsidR="00870F70" w:rsidRPr="00254569" w:rsidRDefault="004E25F5" w:rsidP="00FC3D9C">
      <w:pPr>
        <w:rPr>
          <w:rFonts w:cs="Arial"/>
          <w:sz w:val="24"/>
        </w:rPr>
      </w:pPr>
      <w:r w:rsidRPr="00254569">
        <w:rPr>
          <w:rFonts w:cs="Arial"/>
          <w:sz w:val="24"/>
        </w:rPr>
        <w:t xml:space="preserve"> </w:t>
      </w:r>
    </w:p>
    <w:p w14:paraId="3C16C859" w14:textId="77777777" w:rsidR="00870F70" w:rsidRPr="00254569" w:rsidRDefault="00870F70">
      <w:pPr>
        <w:rPr>
          <w:rFonts w:cs="Arial"/>
          <w:sz w:val="24"/>
        </w:rPr>
      </w:pPr>
      <w:r w:rsidRPr="00254569">
        <w:rPr>
          <w:rFonts w:cs="Arial"/>
          <w:sz w:val="24"/>
        </w:rPr>
        <w:br w:type="page"/>
      </w:r>
    </w:p>
    <w:p w14:paraId="1A8A8198" w14:textId="77777777" w:rsidR="00E44841" w:rsidRPr="00254569" w:rsidRDefault="00E44841" w:rsidP="008D4655">
      <w:pPr>
        <w:numPr>
          <w:ilvl w:val="0"/>
          <w:numId w:val="27"/>
        </w:numPr>
        <w:rPr>
          <w:rFonts w:cs="Arial"/>
          <w:b/>
          <w:sz w:val="24"/>
        </w:rPr>
      </w:pPr>
      <w:r w:rsidRPr="00254569">
        <w:rPr>
          <w:rFonts w:cs="Arial"/>
          <w:b/>
          <w:sz w:val="24"/>
        </w:rPr>
        <w:lastRenderedPageBreak/>
        <w:t>Preferred Methodology and Timescales for Delivery</w:t>
      </w:r>
      <w:r w:rsidR="00FD3228" w:rsidRPr="00254569">
        <w:rPr>
          <w:rFonts w:cs="Arial"/>
          <w:b/>
          <w:sz w:val="24"/>
        </w:rPr>
        <w:t xml:space="preserve"> of Survey</w:t>
      </w:r>
    </w:p>
    <w:p w14:paraId="4E9A6AE0" w14:textId="77777777" w:rsidR="00E44841" w:rsidRPr="00254569" w:rsidRDefault="00E847FF" w:rsidP="00FC3D9C">
      <w:pPr>
        <w:rPr>
          <w:rFonts w:cs="Arial"/>
          <w:b/>
          <w:sz w:val="24"/>
        </w:rPr>
      </w:pPr>
      <w:r>
        <w:rPr>
          <w:rFonts w:cs="Arial"/>
          <w:b/>
          <w:sz w:val="24"/>
        </w:rPr>
        <w:pict w14:anchorId="57F30028">
          <v:rect id="_x0000_i1027" style="width:0;height:1.5pt" o:hralign="center" o:hrstd="t" o:hr="t" fillcolor="#aca899" stroked="f"/>
        </w:pict>
      </w:r>
    </w:p>
    <w:p w14:paraId="1502F83B" w14:textId="77777777" w:rsidR="00FD3228" w:rsidRPr="00254569" w:rsidRDefault="00FD3228" w:rsidP="00FD3228">
      <w:pPr>
        <w:rPr>
          <w:rFonts w:cs="Arial"/>
          <w:b/>
          <w:sz w:val="24"/>
        </w:rPr>
      </w:pPr>
    </w:p>
    <w:p w14:paraId="2DF9B5A5" w14:textId="2F534BBE" w:rsidR="00FD3228" w:rsidRPr="00254569" w:rsidRDefault="00FD3228" w:rsidP="00FD3228">
      <w:pPr>
        <w:numPr>
          <w:ilvl w:val="0"/>
          <w:numId w:val="20"/>
        </w:numPr>
        <w:ind w:left="426" w:hanging="426"/>
        <w:rPr>
          <w:rFonts w:cs="Arial"/>
          <w:sz w:val="24"/>
        </w:rPr>
      </w:pPr>
      <w:r w:rsidRPr="00254569">
        <w:rPr>
          <w:sz w:val="24"/>
        </w:rPr>
        <w:t>4</w:t>
      </w:r>
      <w:r w:rsidR="00963ABE" w:rsidRPr="00254569">
        <w:rPr>
          <w:sz w:val="24"/>
        </w:rPr>
        <w:t>85</w:t>
      </w:r>
      <w:r w:rsidRPr="00254569">
        <w:rPr>
          <w:sz w:val="24"/>
        </w:rPr>
        <w:t xml:space="preserve"> tenants to be surveyed face-to-face</w:t>
      </w:r>
      <w:r w:rsidR="001858CE" w:rsidRPr="00254569">
        <w:rPr>
          <w:sz w:val="24"/>
        </w:rPr>
        <w:t>*</w:t>
      </w:r>
      <w:r w:rsidRPr="00254569">
        <w:rPr>
          <w:sz w:val="24"/>
        </w:rPr>
        <w:t xml:space="preserve"> (not including unproductive visits)</w:t>
      </w:r>
    </w:p>
    <w:p w14:paraId="5FBA35FC" w14:textId="77777777" w:rsidR="00FD3228" w:rsidRPr="00254569" w:rsidRDefault="00FD3228" w:rsidP="00FD3228">
      <w:pPr>
        <w:rPr>
          <w:rFonts w:cs="Arial"/>
          <w:sz w:val="24"/>
        </w:rPr>
      </w:pPr>
    </w:p>
    <w:p w14:paraId="05B5E37C" w14:textId="2F736164" w:rsidR="00271169" w:rsidRPr="00254569" w:rsidRDefault="00271169" w:rsidP="00271169">
      <w:pPr>
        <w:numPr>
          <w:ilvl w:val="0"/>
          <w:numId w:val="24"/>
        </w:numPr>
        <w:ind w:left="426" w:hanging="426"/>
        <w:rPr>
          <w:rFonts w:cs="Arial"/>
          <w:sz w:val="24"/>
        </w:rPr>
      </w:pPr>
      <w:r w:rsidRPr="00254569">
        <w:rPr>
          <w:rFonts w:cs="Arial"/>
          <w:sz w:val="24"/>
        </w:rPr>
        <w:t xml:space="preserve">Responses gathered for </w:t>
      </w:r>
      <w:r w:rsidR="007A3817" w:rsidRPr="00254569">
        <w:rPr>
          <w:rFonts w:cs="Arial"/>
          <w:sz w:val="24"/>
        </w:rPr>
        <w:t>6</w:t>
      </w:r>
      <w:r w:rsidRPr="00254569">
        <w:rPr>
          <w:rFonts w:cs="Arial"/>
          <w:sz w:val="24"/>
        </w:rPr>
        <w:t xml:space="preserve"> Scottish </w:t>
      </w:r>
      <w:r w:rsidR="009422C7" w:rsidRPr="00254569">
        <w:rPr>
          <w:rFonts w:cs="Arial"/>
          <w:sz w:val="24"/>
        </w:rPr>
        <w:t xml:space="preserve">Social </w:t>
      </w:r>
      <w:r w:rsidRPr="00254569">
        <w:rPr>
          <w:rFonts w:cs="Arial"/>
          <w:sz w:val="24"/>
        </w:rPr>
        <w:t xml:space="preserve">Housing Charter Indicator questions </w:t>
      </w:r>
      <w:r w:rsidR="009422C7" w:rsidRPr="00254569">
        <w:rPr>
          <w:rFonts w:cs="Arial"/>
          <w:sz w:val="24"/>
        </w:rPr>
        <w:t>to report to the Scottish Housing Regulator</w:t>
      </w:r>
      <w:r w:rsidR="00CE3685" w:rsidRPr="00254569">
        <w:rPr>
          <w:rFonts w:cs="Arial"/>
          <w:sz w:val="24"/>
        </w:rPr>
        <w:t xml:space="preserve"> via the Annual Return on the Charter</w:t>
      </w:r>
      <w:r w:rsidR="009422C7" w:rsidRPr="00254569">
        <w:rPr>
          <w:rFonts w:cs="Arial"/>
          <w:sz w:val="24"/>
        </w:rPr>
        <w:t xml:space="preserve"> </w:t>
      </w:r>
      <w:r w:rsidRPr="00254569">
        <w:rPr>
          <w:rFonts w:cs="Arial"/>
          <w:sz w:val="24"/>
        </w:rPr>
        <w:t>(indicators 1, 2,</w:t>
      </w:r>
      <w:r w:rsidR="009422C7" w:rsidRPr="00254569">
        <w:rPr>
          <w:rFonts w:cs="Arial"/>
          <w:sz w:val="24"/>
        </w:rPr>
        <w:t xml:space="preserve"> 5, 7, </w:t>
      </w:r>
      <w:r w:rsidR="00722266" w:rsidRPr="00254569">
        <w:rPr>
          <w:rFonts w:cs="Arial"/>
          <w:sz w:val="24"/>
        </w:rPr>
        <w:t>13</w:t>
      </w:r>
      <w:r w:rsidR="00FB58CE" w:rsidRPr="00254569">
        <w:rPr>
          <w:rFonts w:cs="Arial"/>
          <w:sz w:val="24"/>
        </w:rPr>
        <w:t xml:space="preserve">, </w:t>
      </w:r>
      <w:r w:rsidR="00CE3685" w:rsidRPr="00254569">
        <w:rPr>
          <w:rFonts w:cs="Arial"/>
          <w:sz w:val="24"/>
        </w:rPr>
        <w:t>25</w:t>
      </w:r>
      <w:r w:rsidRPr="00254569">
        <w:rPr>
          <w:rFonts w:cs="Arial"/>
          <w:sz w:val="24"/>
        </w:rPr>
        <w:t xml:space="preserve">).  Open questions for those expressing dissatisfaction on these </w:t>
      </w:r>
      <w:r w:rsidR="00C01487" w:rsidRPr="00254569">
        <w:rPr>
          <w:rFonts w:cs="Arial"/>
          <w:sz w:val="24"/>
        </w:rPr>
        <w:t>i</w:t>
      </w:r>
      <w:r w:rsidRPr="00254569">
        <w:rPr>
          <w:rFonts w:cs="Arial"/>
          <w:sz w:val="24"/>
        </w:rPr>
        <w:t>ndicators will be included</w:t>
      </w:r>
      <w:r w:rsidR="00C01487" w:rsidRPr="00254569">
        <w:rPr>
          <w:rFonts w:cs="Arial"/>
          <w:sz w:val="24"/>
        </w:rPr>
        <w:t>.  Whilst normally indicator 12 would be included (Repairs &amp; Maintenance), this is being collected separately.  In place of this we would wish to ask</w:t>
      </w:r>
      <w:r w:rsidR="00B27ECA" w:rsidRPr="00254569">
        <w:rPr>
          <w:rFonts w:cs="Arial"/>
          <w:sz w:val="24"/>
        </w:rPr>
        <w:t xml:space="preserve"> some</w:t>
      </w:r>
      <w:r w:rsidR="00C01487" w:rsidRPr="00254569">
        <w:rPr>
          <w:rFonts w:cs="Arial"/>
          <w:sz w:val="24"/>
        </w:rPr>
        <w:t xml:space="preserve"> enhanced equal opportunities </w:t>
      </w:r>
      <w:r w:rsidR="00B27ECA" w:rsidRPr="00254569">
        <w:rPr>
          <w:rFonts w:cs="Arial"/>
          <w:sz w:val="24"/>
        </w:rPr>
        <w:t xml:space="preserve">questions </w:t>
      </w:r>
      <w:r w:rsidR="00C01487" w:rsidRPr="00254569">
        <w:rPr>
          <w:rFonts w:cs="Arial"/>
          <w:sz w:val="24"/>
        </w:rPr>
        <w:t>on some of the protected characteristics to learn more about our community</w:t>
      </w:r>
    </w:p>
    <w:p w14:paraId="08B09043" w14:textId="77777777" w:rsidR="00E74B25" w:rsidRPr="00254569" w:rsidRDefault="00E74B25" w:rsidP="002F1444">
      <w:pPr>
        <w:rPr>
          <w:rFonts w:cs="Arial"/>
          <w:sz w:val="24"/>
        </w:rPr>
      </w:pPr>
    </w:p>
    <w:p w14:paraId="2DE4C4D8" w14:textId="6FD919A7" w:rsidR="00271169" w:rsidRPr="00254569" w:rsidRDefault="00E74B25" w:rsidP="00271169">
      <w:pPr>
        <w:numPr>
          <w:ilvl w:val="0"/>
          <w:numId w:val="24"/>
        </w:numPr>
        <w:ind w:left="426" w:hanging="426"/>
        <w:rPr>
          <w:rFonts w:cs="Arial"/>
          <w:sz w:val="24"/>
        </w:rPr>
      </w:pPr>
      <w:r w:rsidRPr="00254569">
        <w:rPr>
          <w:rFonts w:cs="Arial"/>
          <w:sz w:val="24"/>
        </w:rPr>
        <w:t>Responses gathered around some</w:t>
      </w:r>
      <w:r w:rsidR="00D80D4A" w:rsidRPr="00254569">
        <w:rPr>
          <w:rFonts w:cs="Arial"/>
          <w:sz w:val="24"/>
        </w:rPr>
        <w:t xml:space="preserve"> contextual areas</w:t>
      </w:r>
      <w:r w:rsidRPr="00254569">
        <w:rPr>
          <w:rFonts w:cs="Arial"/>
          <w:sz w:val="24"/>
        </w:rPr>
        <w:t xml:space="preserve"> of the key indicators such as </w:t>
      </w:r>
      <w:r w:rsidR="00D80D4A" w:rsidRPr="00254569">
        <w:rPr>
          <w:rFonts w:cs="Arial"/>
          <w:sz w:val="24"/>
        </w:rPr>
        <w:t>communication</w:t>
      </w:r>
      <w:r w:rsidR="002F1444" w:rsidRPr="00254569">
        <w:rPr>
          <w:rFonts w:cs="Arial"/>
          <w:sz w:val="24"/>
        </w:rPr>
        <w:t xml:space="preserve"> and</w:t>
      </w:r>
      <w:r w:rsidR="00C433B3" w:rsidRPr="00254569">
        <w:rPr>
          <w:rFonts w:cs="Arial"/>
          <w:sz w:val="24"/>
        </w:rPr>
        <w:t xml:space="preserve"> </w:t>
      </w:r>
      <w:r w:rsidR="00D80D4A" w:rsidRPr="00254569">
        <w:rPr>
          <w:rFonts w:cs="Arial"/>
          <w:sz w:val="24"/>
        </w:rPr>
        <w:t>participation</w:t>
      </w:r>
    </w:p>
    <w:p w14:paraId="5D05892C" w14:textId="77777777" w:rsidR="002F1444" w:rsidRPr="00254569" w:rsidRDefault="002F1444" w:rsidP="002F1444">
      <w:pPr>
        <w:rPr>
          <w:rFonts w:cs="Arial"/>
          <w:sz w:val="24"/>
        </w:rPr>
      </w:pPr>
    </w:p>
    <w:p w14:paraId="3C60602C" w14:textId="77777777" w:rsidR="00271169" w:rsidRPr="00254569" w:rsidRDefault="00271169" w:rsidP="00271169">
      <w:pPr>
        <w:numPr>
          <w:ilvl w:val="0"/>
          <w:numId w:val="24"/>
        </w:numPr>
        <w:ind w:left="426" w:hanging="426"/>
        <w:rPr>
          <w:rFonts w:cs="Arial"/>
          <w:sz w:val="24"/>
        </w:rPr>
      </w:pPr>
      <w:r w:rsidRPr="00254569">
        <w:rPr>
          <w:rFonts w:cs="Arial"/>
          <w:sz w:val="24"/>
        </w:rPr>
        <w:t>The survey should take 20 minutes or less to complete</w:t>
      </w:r>
    </w:p>
    <w:p w14:paraId="58563952" w14:textId="77777777" w:rsidR="00271169" w:rsidRPr="00254569" w:rsidRDefault="00271169" w:rsidP="00271169">
      <w:pPr>
        <w:ind w:left="426"/>
        <w:rPr>
          <w:rFonts w:cs="Arial"/>
          <w:sz w:val="24"/>
        </w:rPr>
      </w:pPr>
    </w:p>
    <w:p w14:paraId="7EE1E79C" w14:textId="77777777" w:rsidR="00271169" w:rsidRPr="00254569" w:rsidRDefault="00271169" w:rsidP="00271169">
      <w:pPr>
        <w:numPr>
          <w:ilvl w:val="0"/>
          <w:numId w:val="24"/>
        </w:numPr>
        <w:ind w:left="426" w:hanging="426"/>
        <w:rPr>
          <w:sz w:val="24"/>
        </w:rPr>
      </w:pPr>
      <w:r w:rsidRPr="00254569">
        <w:rPr>
          <w:rFonts w:cs="Arial"/>
          <w:sz w:val="24"/>
        </w:rPr>
        <w:t>The survey should be set up so as to ensure a sampling error of ±5%</w:t>
      </w:r>
    </w:p>
    <w:p w14:paraId="3B7F504C" w14:textId="77777777" w:rsidR="008D4655" w:rsidRPr="00254569" w:rsidRDefault="008D4655" w:rsidP="008D4655">
      <w:pPr>
        <w:ind w:left="426"/>
        <w:rPr>
          <w:sz w:val="24"/>
        </w:rPr>
      </w:pPr>
    </w:p>
    <w:p w14:paraId="6472A3D2" w14:textId="6145E76B" w:rsidR="00FD3228" w:rsidRPr="00254569" w:rsidRDefault="00FD3228" w:rsidP="00FD3228">
      <w:pPr>
        <w:numPr>
          <w:ilvl w:val="0"/>
          <w:numId w:val="24"/>
        </w:numPr>
        <w:ind w:left="426" w:hanging="426"/>
        <w:rPr>
          <w:rFonts w:cs="Arial"/>
          <w:sz w:val="24"/>
        </w:rPr>
      </w:pPr>
      <w:r w:rsidRPr="00254569">
        <w:rPr>
          <w:rFonts w:cs="Arial"/>
          <w:b/>
          <w:sz w:val="24"/>
        </w:rPr>
        <w:t xml:space="preserve">Week commencing </w:t>
      </w:r>
      <w:r w:rsidR="007A3817" w:rsidRPr="00254569">
        <w:rPr>
          <w:rFonts w:cs="Arial"/>
          <w:b/>
          <w:sz w:val="24"/>
        </w:rPr>
        <w:t>17</w:t>
      </w:r>
      <w:r w:rsidR="00610ED5" w:rsidRPr="00254569">
        <w:rPr>
          <w:rFonts w:cs="Arial"/>
          <w:b/>
          <w:sz w:val="24"/>
          <w:vertAlign w:val="superscript"/>
        </w:rPr>
        <w:t>th</w:t>
      </w:r>
      <w:r w:rsidR="00610ED5" w:rsidRPr="00254569">
        <w:rPr>
          <w:rFonts w:cs="Arial"/>
          <w:b/>
          <w:sz w:val="24"/>
        </w:rPr>
        <w:t xml:space="preserve"> February</w:t>
      </w:r>
      <w:r w:rsidRPr="00254569">
        <w:rPr>
          <w:rFonts w:cs="Arial"/>
          <w:b/>
          <w:sz w:val="24"/>
        </w:rPr>
        <w:t>:</w:t>
      </w:r>
      <w:r w:rsidRPr="00254569">
        <w:rPr>
          <w:rFonts w:cs="Arial"/>
          <w:sz w:val="24"/>
        </w:rPr>
        <w:t xml:space="preserve"> Clydebank Housing Association will </w:t>
      </w:r>
      <w:r w:rsidR="00610ED5" w:rsidRPr="00254569">
        <w:rPr>
          <w:rFonts w:cs="Arial"/>
          <w:sz w:val="24"/>
        </w:rPr>
        <w:t xml:space="preserve">contact </w:t>
      </w:r>
      <w:r w:rsidRPr="00254569">
        <w:rPr>
          <w:rFonts w:cs="Arial"/>
          <w:sz w:val="24"/>
        </w:rPr>
        <w:t>all tenants inviting them to participate in the survey. This letter</w:t>
      </w:r>
      <w:r w:rsidR="00402BCE" w:rsidRPr="00254569">
        <w:rPr>
          <w:rFonts w:cs="Arial"/>
          <w:sz w:val="24"/>
        </w:rPr>
        <w:t>/email</w:t>
      </w:r>
      <w:r w:rsidRPr="00254569">
        <w:rPr>
          <w:rFonts w:cs="Arial"/>
          <w:sz w:val="24"/>
        </w:rPr>
        <w:t xml:space="preserve"> will notify tenants that their contact details will be passed to the successful company to allow completion of the survey, however, if they do not wish to participate in the survey and have their details passed on, then they should get in touch with ourselves.</w:t>
      </w:r>
      <w:r w:rsidR="00610ED5" w:rsidRPr="00254569">
        <w:rPr>
          <w:rFonts w:cs="Arial"/>
          <w:sz w:val="24"/>
        </w:rPr>
        <w:t xml:space="preserve">  If timings permit </w:t>
      </w:r>
      <w:r w:rsidRPr="00254569">
        <w:rPr>
          <w:rFonts w:cs="Arial"/>
          <w:sz w:val="24"/>
        </w:rPr>
        <w:t xml:space="preserve">Clydebank Housing Association will follow this up with a front page </w:t>
      </w:r>
      <w:r w:rsidR="00610ED5" w:rsidRPr="00254569">
        <w:rPr>
          <w:rFonts w:cs="Arial"/>
          <w:sz w:val="24"/>
        </w:rPr>
        <w:t xml:space="preserve">March </w:t>
      </w:r>
      <w:r w:rsidRPr="00254569">
        <w:rPr>
          <w:rFonts w:cs="Arial"/>
          <w:sz w:val="24"/>
        </w:rPr>
        <w:t>newsletter article</w:t>
      </w:r>
      <w:r w:rsidR="00610ED5" w:rsidRPr="00254569">
        <w:rPr>
          <w:rFonts w:cs="Arial"/>
          <w:sz w:val="24"/>
        </w:rPr>
        <w:t xml:space="preserve"> with the successful company’s contact details to participate in the survey</w:t>
      </w:r>
      <w:r w:rsidRPr="00254569">
        <w:rPr>
          <w:rFonts w:cs="Arial"/>
          <w:sz w:val="24"/>
        </w:rPr>
        <w:t xml:space="preserve">.  </w:t>
      </w:r>
    </w:p>
    <w:p w14:paraId="17B1502F" w14:textId="77777777" w:rsidR="002F4242" w:rsidRPr="00254569" w:rsidRDefault="002F4242" w:rsidP="002F4242">
      <w:pPr>
        <w:rPr>
          <w:rFonts w:cs="Arial"/>
          <w:sz w:val="24"/>
        </w:rPr>
      </w:pPr>
    </w:p>
    <w:p w14:paraId="1D03AD79" w14:textId="0B661CB9" w:rsidR="00FD3228" w:rsidRPr="00254569" w:rsidRDefault="00FD3228" w:rsidP="00FD3228">
      <w:pPr>
        <w:numPr>
          <w:ilvl w:val="0"/>
          <w:numId w:val="24"/>
        </w:numPr>
        <w:ind w:left="426" w:hanging="426"/>
        <w:rPr>
          <w:rFonts w:cs="Arial"/>
          <w:sz w:val="24"/>
        </w:rPr>
      </w:pPr>
      <w:r w:rsidRPr="00254569">
        <w:rPr>
          <w:rFonts w:cs="Arial"/>
          <w:b/>
          <w:sz w:val="24"/>
        </w:rPr>
        <w:t xml:space="preserve">By </w:t>
      </w:r>
      <w:r w:rsidR="007A3817" w:rsidRPr="00254569">
        <w:rPr>
          <w:rFonts w:cs="Arial"/>
          <w:b/>
          <w:sz w:val="24"/>
        </w:rPr>
        <w:t>3rd</w:t>
      </w:r>
      <w:r w:rsidRPr="00254569">
        <w:rPr>
          <w:rFonts w:cs="Arial"/>
          <w:b/>
          <w:sz w:val="24"/>
        </w:rPr>
        <w:t xml:space="preserve"> March: </w:t>
      </w:r>
      <w:r w:rsidRPr="00254569">
        <w:rPr>
          <w:rFonts w:cs="Arial"/>
          <w:sz w:val="24"/>
        </w:rPr>
        <w:t>The successful company will be provided with a comprehensive database of tenants in MS Excel. This will include the following information: tenant name, address, postcode, telephone number, geographical area/estate, property type, property size.  This will exclude any tenants who requested to opt out of the survey and will highlight any health and safety matters.  The database will be sent password protected and encrypted and should be treated in the strictest confidence by and used only for the purpose of carrying out this tenant satisfaction survey.</w:t>
      </w:r>
    </w:p>
    <w:p w14:paraId="3122A9F0" w14:textId="77777777" w:rsidR="00FD3228" w:rsidRPr="00254569" w:rsidRDefault="00FD3228" w:rsidP="00FD3228">
      <w:pPr>
        <w:pStyle w:val="ListParagraph"/>
        <w:ind w:left="426" w:hanging="426"/>
        <w:rPr>
          <w:rFonts w:cs="Arial"/>
          <w:sz w:val="24"/>
        </w:rPr>
      </w:pPr>
    </w:p>
    <w:p w14:paraId="19DE31C2" w14:textId="0C58B3C9" w:rsidR="00FD3228" w:rsidRPr="00254569" w:rsidRDefault="00FD3228" w:rsidP="00FD3228">
      <w:pPr>
        <w:numPr>
          <w:ilvl w:val="0"/>
          <w:numId w:val="24"/>
        </w:numPr>
        <w:ind w:left="426" w:hanging="426"/>
        <w:rPr>
          <w:rFonts w:cs="Arial"/>
          <w:sz w:val="24"/>
        </w:rPr>
      </w:pPr>
      <w:r w:rsidRPr="00254569">
        <w:rPr>
          <w:rFonts w:cs="Arial"/>
          <w:b/>
          <w:sz w:val="24"/>
        </w:rPr>
        <w:t xml:space="preserve">By </w:t>
      </w:r>
      <w:r w:rsidR="009F09D9" w:rsidRPr="00254569">
        <w:rPr>
          <w:rFonts w:cs="Arial"/>
          <w:b/>
          <w:sz w:val="24"/>
        </w:rPr>
        <w:t>10</w:t>
      </w:r>
      <w:r w:rsidRPr="00254569">
        <w:rPr>
          <w:rFonts w:cs="Arial"/>
          <w:b/>
          <w:sz w:val="24"/>
        </w:rPr>
        <w:t>t</w:t>
      </w:r>
      <w:r w:rsidR="00553654" w:rsidRPr="00254569">
        <w:rPr>
          <w:rFonts w:cs="Arial"/>
          <w:b/>
          <w:sz w:val="24"/>
        </w:rPr>
        <w:t>h</w:t>
      </w:r>
      <w:r w:rsidRPr="00254569">
        <w:rPr>
          <w:rFonts w:cs="Arial"/>
          <w:b/>
          <w:sz w:val="24"/>
        </w:rPr>
        <w:t xml:space="preserve"> March: </w:t>
      </w:r>
      <w:r w:rsidR="00271169" w:rsidRPr="00254569">
        <w:rPr>
          <w:rFonts w:cs="Arial"/>
          <w:sz w:val="24"/>
        </w:rPr>
        <w:t xml:space="preserve">The successful company </w:t>
      </w:r>
      <w:r w:rsidRPr="00254569">
        <w:rPr>
          <w:rFonts w:cs="Arial"/>
          <w:sz w:val="24"/>
        </w:rPr>
        <w:t xml:space="preserve">will carry out an analysis of the Association’s tenant base and profile what a ‘representative sample’ will be.  This will be used to structure fieldwork.  We will </w:t>
      </w:r>
      <w:r w:rsidR="00271169" w:rsidRPr="00254569">
        <w:rPr>
          <w:rFonts w:cs="Arial"/>
          <w:sz w:val="24"/>
        </w:rPr>
        <w:t xml:space="preserve">be assured that interviews will be achieved </w:t>
      </w:r>
      <w:r w:rsidRPr="00254569">
        <w:rPr>
          <w:rFonts w:cs="Arial"/>
          <w:sz w:val="24"/>
        </w:rPr>
        <w:t xml:space="preserve">spread across all areas of the Association’s stock and </w:t>
      </w:r>
      <w:r w:rsidR="00271169" w:rsidRPr="00254569">
        <w:rPr>
          <w:rFonts w:cs="Arial"/>
          <w:sz w:val="24"/>
        </w:rPr>
        <w:t xml:space="preserve">will be </w:t>
      </w:r>
      <w:r w:rsidRPr="00254569">
        <w:rPr>
          <w:rFonts w:cs="Arial"/>
          <w:sz w:val="24"/>
        </w:rPr>
        <w:t>representati</w:t>
      </w:r>
      <w:r w:rsidR="00271169" w:rsidRPr="00254569">
        <w:rPr>
          <w:rFonts w:cs="Arial"/>
          <w:sz w:val="24"/>
        </w:rPr>
        <w:t>ve of</w:t>
      </w:r>
      <w:r w:rsidR="000A316D" w:rsidRPr="00254569">
        <w:rPr>
          <w:rFonts w:cs="Arial"/>
          <w:sz w:val="24"/>
        </w:rPr>
        <w:t xml:space="preserve"> different tenant groups. </w:t>
      </w:r>
    </w:p>
    <w:p w14:paraId="7C27A395" w14:textId="77777777" w:rsidR="00891AF2" w:rsidRPr="00254569" w:rsidRDefault="00891AF2" w:rsidP="00891AF2">
      <w:pPr>
        <w:ind w:left="426"/>
        <w:rPr>
          <w:rFonts w:cs="Arial"/>
          <w:sz w:val="24"/>
        </w:rPr>
      </w:pPr>
    </w:p>
    <w:p w14:paraId="17BB8F9B" w14:textId="5A2EA93D" w:rsidR="00676EB5" w:rsidRPr="00254569" w:rsidRDefault="00553654" w:rsidP="00FD3228">
      <w:pPr>
        <w:numPr>
          <w:ilvl w:val="0"/>
          <w:numId w:val="24"/>
        </w:numPr>
        <w:ind w:left="426" w:hanging="426"/>
        <w:rPr>
          <w:rFonts w:cs="Arial"/>
          <w:sz w:val="24"/>
        </w:rPr>
      </w:pPr>
      <w:r w:rsidRPr="00254569">
        <w:rPr>
          <w:rFonts w:cs="Arial"/>
          <w:b/>
          <w:sz w:val="24"/>
        </w:rPr>
        <w:t>10th March – 31st March</w:t>
      </w:r>
      <w:r w:rsidR="00FD3228" w:rsidRPr="00254569">
        <w:rPr>
          <w:rFonts w:cs="Arial"/>
          <w:b/>
          <w:sz w:val="24"/>
        </w:rPr>
        <w:t xml:space="preserve">: </w:t>
      </w:r>
      <w:r w:rsidR="00402BCE" w:rsidRPr="00254569">
        <w:rPr>
          <w:rFonts w:cs="Arial"/>
          <w:bCs/>
          <w:sz w:val="24"/>
        </w:rPr>
        <w:t>S</w:t>
      </w:r>
      <w:r w:rsidR="00FD3228" w:rsidRPr="00254569">
        <w:rPr>
          <w:rFonts w:cs="Arial"/>
          <w:sz w:val="24"/>
        </w:rPr>
        <w:t>urvey fieldwork will be carried out, working to achieve a 40% response rate from the Association’s tenant base.  This will mean achieving 4</w:t>
      </w:r>
      <w:r w:rsidR="00CE3685" w:rsidRPr="00254569">
        <w:rPr>
          <w:rFonts w:cs="Arial"/>
          <w:sz w:val="24"/>
        </w:rPr>
        <w:t>85</w:t>
      </w:r>
      <w:r w:rsidR="00FD3228" w:rsidRPr="00254569">
        <w:rPr>
          <w:rFonts w:cs="Arial"/>
          <w:sz w:val="24"/>
        </w:rPr>
        <w:t xml:space="preserve"> interviews of our 1</w:t>
      </w:r>
      <w:r w:rsidR="00CE3685" w:rsidRPr="00254569">
        <w:rPr>
          <w:rFonts w:cs="Arial"/>
          <w:sz w:val="24"/>
        </w:rPr>
        <w:t>,211</w:t>
      </w:r>
      <w:r w:rsidR="00FD3228" w:rsidRPr="00254569">
        <w:rPr>
          <w:rFonts w:cs="Arial"/>
          <w:sz w:val="24"/>
        </w:rPr>
        <w:t xml:space="preserve"> properties.  This will include tenants who opted in to the process and a representative sample of the wider tenant base. </w:t>
      </w:r>
    </w:p>
    <w:p w14:paraId="1180E62F" w14:textId="77777777" w:rsidR="00676EB5" w:rsidRPr="00254569" w:rsidRDefault="00676EB5" w:rsidP="00676EB5">
      <w:pPr>
        <w:ind w:left="426"/>
        <w:rPr>
          <w:rFonts w:cs="Arial"/>
          <w:sz w:val="24"/>
        </w:rPr>
      </w:pPr>
    </w:p>
    <w:p w14:paraId="190B4762" w14:textId="107372B6" w:rsidR="00676EB5" w:rsidRPr="00254569" w:rsidRDefault="00FD3228" w:rsidP="00676EB5">
      <w:pPr>
        <w:ind w:left="426"/>
        <w:rPr>
          <w:rFonts w:cs="Arial"/>
          <w:sz w:val="24"/>
        </w:rPr>
      </w:pPr>
      <w:r w:rsidRPr="00254569">
        <w:rPr>
          <w:rFonts w:cs="Arial"/>
          <w:sz w:val="24"/>
        </w:rPr>
        <w:lastRenderedPageBreak/>
        <w:t>Interviews should be carried out on a face</w:t>
      </w:r>
      <w:r w:rsidR="001858CE" w:rsidRPr="00254569">
        <w:rPr>
          <w:rFonts w:cs="Arial"/>
          <w:sz w:val="24"/>
        </w:rPr>
        <w:t>-</w:t>
      </w:r>
      <w:r w:rsidRPr="00254569">
        <w:rPr>
          <w:rFonts w:cs="Arial"/>
          <w:sz w:val="24"/>
        </w:rPr>
        <w:t>to</w:t>
      </w:r>
      <w:r w:rsidR="001858CE" w:rsidRPr="00254569">
        <w:rPr>
          <w:rFonts w:cs="Arial"/>
          <w:sz w:val="24"/>
        </w:rPr>
        <w:t>-</w:t>
      </w:r>
      <w:r w:rsidRPr="00254569">
        <w:rPr>
          <w:rFonts w:cs="Arial"/>
          <w:sz w:val="24"/>
        </w:rPr>
        <w:t>face</w:t>
      </w:r>
      <w:r w:rsidR="001858CE" w:rsidRPr="00254569">
        <w:rPr>
          <w:rFonts w:cs="Arial"/>
          <w:sz w:val="24"/>
        </w:rPr>
        <w:t>*</w:t>
      </w:r>
      <w:r w:rsidRPr="00254569">
        <w:rPr>
          <w:rFonts w:cs="Arial"/>
          <w:sz w:val="24"/>
        </w:rPr>
        <w:t xml:space="preserve"> basis by fully trained and experienced interviewers, operating to the MRS Code of Conduct and ISO20252 accredited policies and procedures.  They will carry photographic identification and a letter of authority from the Association when approaching tenants.  </w:t>
      </w:r>
      <w:r w:rsidR="00287ACB" w:rsidRPr="00254569">
        <w:rPr>
          <w:rFonts w:cs="Arial"/>
          <w:sz w:val="24"/>
        </w:rPr>
        <w:t>They will wear face masks</w:t>
      </w:r>
      <w:r w:rsidR="00CE3685" w:rsidRPr="00254569">
        <w:rPr>
          <w:rFonts w:cs="Arial"/>
          <w:sz w:val="24"/>
        </w:rPr>
        <w:t xml:space="preserve"> </w:t>
      </w:r>
      <w:r w:rsidR="007A3817" w:rsidRPr="00254569">
        <w:rPr>
          <w:rFonts w:cs="Arial"/>
          <w:sz w:val="24"/>
        </w:rPr>
        <w:t>when</w:t>
      </w:r>
      <w:r w:rsidR="00CE3685" w:rsidRPr="00254569">
        <w:rPr>
          <w:rFonts w:cs="Arial"/>
          <w:sz w:val="24"/>
        </w:rPr>
        <w:t xml:space="preserve"> requested to do so</w:t>
      </w:r>
      <w:r w:rsidR="00287ACB" w:rsidRPr="00254569">
        <w:rPr>
          <w:rFonts w:cs="Arial"/>
          <w:sz w:val="24"/>
        </w:rPr>
        <w:t xml:space="preserve"> unless medically exempt.</w:t>
      </w:r>
    </w:p>
    <w:p w14:paraId="60BE37D1" w14:textId="77777777" w:rsidR="00676EB5" w:rsidRPr="00254569" w:rsidRDefault="00676EB5" w:rsidP="00676EB5">
      <w:pPr>
        <w:ind w:left="426"/>
        <w:rPr>
          <w:rFonts w:cs="Arial"/>
          <w:sz w:val="24"/>
        </w:rPr>
      </w:pPr>
    </w:p>
    <w:p w14:paraId="7C70361F" w14:textId="77777777" w:rsidR="00FD3228" w:rsidRPr="00254569" w:rsidRDefault="00FD3228" w:rsidP="00676EB5">
      <w:pPr>
        <w:ind w:left="426"/>
        <w:rPr>
          <w:rFonts w:cs="Arial"/>
          <w:sz w:val="24"/>
        </w:rPr>
      </w:pPr>
      <w:r w:rsidRPr="00254569">
        <w:rPr>
          <w:rFonts w:cs="Arial"/>
          <w:sz w:val="24"/>
        </w:rPr>
        <w:t>Response rates will be maximised by undertaking interviewing at evenings and weekends as well as during the daytime and making a minimum of 4 call backs before classifying as a non-response.  Interviewers should be supervised and their achievement and quality of interviews monitored.  A percentage of each interviewers work should be validated to ensure quality is consistent.</w:t>
      </w:r>
    </w:p>
    <w:p w14:paraId="77D9445C" w14:textId="77777777" w:rsidR="00F41651" w:rsidRPr="00254569" w:rsidRDefault="00F41651" w:rsidP="00F41651">
      <w:pPr>
        <w:ind w:left="426"/>
        <w:rPr>
          <w:rFonts w:cs="Arial"/>
          <w:sz w:val="24"/>
        </w:rPr>
      </w:pPr>
    </w:p>
    <w:p w14:paraId="65207C6C" w14:textId="5FA3B918" w:rsidR="00FD3228" w:rsidRPr="00254569" w:rsidRDefault="002409B4" w:rsidP="00FD3228">
      <w:pPr>
        <w:numPr>
          <w:ilvl w:val="0"/>
          <w:numId w:val="24"/>
        </w:numPr>
        <w:ind w:left="426" w:hanging="426"/>
        <w:rPr>
          <w:rFonts w:cs="Arial"/>
          <w:sz w:val="24"/>
        </w:rPr>
      </w:pPr>
      <w:r w:rsidRPr="00254569">
        <w:rPr>
          <w:rFonts w:cs="Arial"/>
          <w:b/>
          <w:sz w:val="24"/>
        </w:rPr>
        <w:t xml:space="preserve">Week commencing </w:t>
      </w:r>
      <w:r w:rsidR="009F09D9" w:rsidRPr="00254569">
        <w:rPr>
          <w:rFonts w:cs="Arial"/>
          <w:b/>
          <w:sz w:val="24"/>
        </w:rPr>
        <w:t>21</w:t>
      </w:r>
      <w:r w:rsidRPr="00254569">
        <w:rPr>
          <w:rFonts w:cs="Arial"/>
          <w:b/>
          <w:sz w:val="24"/>
          <w:vertAlign w:val="superscript"/>
        </w:rPr>
        <w:t>th</w:t>
      </w:r>
      <w:r w:rsidRPr="00254569">
        <w:rPr>
          <w:rFonts w:cs="Arial"/>
          <w:b/>
          <w:sz w:val="24"/>
        </w:rPr>
        <w:t xml:space="preserve"> </w:t>
      </w:r>
      <w:r w:rsidR="004D67A4" w:rsidRPr="00254569">
        <w:rPr>
          <w:rFonts w:cs="Arial"/>
          <w:b/>
          <w:sz w:val="24"/>
        </w:rPr>
        <w:t>April</w:t>
      </w:r>
      <w:r w:rsidR="00FD3228" w:rsidRPr="00254569">
        <w:rPr>
          <w:rFonts w:cs="Arial"/>
          <w:b/>
          <w:sz w:val="24"/>
        </w:rPr>
        <w:t>:</w:t>
      </w:r>
      <w:r w:rsidR="00FD3228" w:rsidRPr="00254569">
        <w:rPr>
          <w:rFonts w:cs="Arial"/>
          <w:sz w:val="24"/>
        </w:rPr>
        <w:t xml:space="preserve"> Meet with Clydebank Housing Association to review top line survey results, provide follow up contacts and also raw data which will be used for the Association’s Annual Return on the Charter.</w:t>
      </w:r>
    </w:p>
    <w:p w14:paraId="2A5236F1" w14:textId="77777777" w:rsidR="00F41651" w:rsidRPr="00254569" w:rsidRDefault="00F41651" w:rsidP="00F41651">
      <w:pPr>
        <w:ind w:left="426"/>
        <w:rPr>
          <w:rFonts w:cs="Arial"/>
          <w:sz w:val="24"/>
        </w:rPr>
      </w:pPr>
    </w:p>
    <w:p w14:paraId="2F12911F" w14:textId="1CCD0A5A" w:rsidR="00FD3228" w:rsidRPr="00254569" w:rsidRDefault="002409B4" w:rsidP="00FD3228">
      <w:pPr>
        <w:numPr>
          <w:ilvl w:val="0"/>
          <w:numId w:val="24"/>
        </w:numPr>
        <w:ind w:left="426" w:hanging="426"/>
        <w:rPr>
          <w:rFonts w:cs="Arial"/>
          <w:sz w:val="24"/>
        </w:rPr>
      </w:pPr>
      <w:r w:rsidRPr="00254569">
        <w:rPr>
          <w:rFonts w:cs="Arial"/>
          <w:b/>
          <w:sz w:val="24"/>
        </w:rPr>
        <w:t xml:space="preserve">Week commencing </w:t>
      </w:r>
      <w:r w:rsidR="004D67A4" w:rsidRPr="00254569">
        <w:rPr>
          <w:rFonts w:cs="Arial"/>
          <w:b/>
          <w:sz w:val="24"/>
        </w:rPr>
        <w:t>2</w:t>
      </w:r>
      <w:r w:rsidR="009F09D9" w:rsidRPr="00254569">
        <w:rPr>
          <w:rFonts w:cs="Arial"/>
          <w:b/>
          <w:sz w:val="24"/>
        </w:rPr>
        <w:t>8</w:t>
      </w:r>
      <w:r w:rsidRPr="00254569">
        <w:rPr>
          <w:rFonts w:cs="Arial"/>
          <w:b/>
          <w:sz w:val="24"/>
          <w:vertAlign w:val="superscript"/>
        </w:rPr>
        <w:t>th</w:t>
      </w:r>
      <w:r w:rsidR="004D67A4" w:rsidRPr="00254569">
        <w:rPr>
          <w:rFonts w:cs="Arial"/>
          <w:b/>
          <w:sz w:val="24"/>
          <w:vertAlign w:val="superscript"/>
        </w:rPr>
        <w:t xml:space="preserve"> </w:t>
      </w:r>
      <w:r w:rsidR="004D67A4" w:rsidRPr="00254569">
        <w:rPr>
          <w:rFonts w:cs="Arial"/>
          <w:b/>
          <w:sz w:val="24"/>
        </w:rPr>
        <w:t>April:</w:t>
      </w:r>
      <w:r w:rsidR="00FD3228" w:rsidRPr="00254569">
        <w:rPr>
          <w:rFonts w:cs="Arial"/>
          <w:b/>
          <w:sz w:val="24"/>
        </w:rPr>
        <w:t xml:space="preserve"> </w:t>
      </w:r>
      <w:r w:rsidR="00FD3228" w:rsidRPr="00254569">
        <w:rPr>
          <w:rFonts w:cs="Arial"/>
          <w:sz w:val="24"/>
        </w:rPr>
        <w:t>Provide a comprehensive report, with associated tables, charts and narrative, on the tenant satisfaction survey</w:t>
      </w:r>
      <w:r w:rsidR="00676EB5" w:rsidRPr="00254569">
        <w:rPr>
          <w:rFonts w:cs="Arial"/>
          <w:sz w:val="24"/>
        </w:rPr>
        <w:t>, including details of tenants who have requested follow up contact</w:t>
      </w:r>
      <w:r w:rsidR="00FD3228" w:rsidRPr="00254569">
        <w:rPr>
          <w:rFonts w:cs="Arial"/>
          <w:sz w:val="24"/>
        </w:rPr>
        <w:t>.  Present survey results at a particular forum, to be agreed.</w:t>
      </w:r>
    </w:p>
    <w:p w14:paraId="7656165E" w14:textId="1DDC76B9" w:rsidR="00F72CD1" w:rsidRPr="00254569" w:rsidRDefault="00F72CD1" w:rsidP="001858CE">
      <w:pPr>
        <w:rPr>
          <w:rFonts w:cs="Arial"/>
          <w:sz w:val="24"/>
        </w:rPr>
      </w:pPr>
    </w:p>
    <w:p w14:paraId="2DC34DFB" w14:textId="56078C1C" w:rsidR="001858CE" w:rsidRPr="00254569" w:rsidRDefault="001858CE" w:rsidP="001858CE">
      <w:pPr>
        <w:rPr>
          <w:rFonts w:cs="Arial"/>
          <w:i/>
          <w:iCs/>
          <w:sz w:val="24"/>
        </w:rPr>
      </w:pPr>
      <w:r w:rsidRPr="00254569">
        <w:rPr>
          <w:rFonts w:cs="Arial"/>
          <w:i/>
          <w:iCs/>
          <w:sz w:val="24"/>
        </w:rPr>
        <w:t>* subject to</w:t>
      </w:r>
      <w:r w:rsidR="009B4E1E" w:rsidRPr="00254569">
        <w:rPr>
          <w:rFonts w:cs="Arial"/>
          <w:i/>
          <w:iCs/>
          <w:sz w:val="24"/>
        </w:rPr>
        <w:t xml:space="preserve"> any</w:t>
      </w:r>
      <w:r w:rsidRPr="00254569">
        <w:rPr>
          <w:rFonts w:cs="Arial"/>
          <w:i/>
          <w:iCs/>
          <w:sz w:val="24"/>
        </w:rPr>
        <w:t xml:space="preserve"> potential Government restrictions</w:t>
      </w:r>
    </w:p>
    <w:p w14:paraId="5FA5189F" w14:textId="77777777" w:rsidR="00F72CD1" w:rsidRPr="00254569" w:rsidRDefault="00F72CD1" w:rsidP="008D4655">
      <w:pPr>
        <w:ind w:left="426"/>
        <w:rPr>
          <w:rFonts w:cs="Arial"/>
          <w:sz w:val="24"/>
        </w:rPr>
      </w:pPr>
    </w:p>
    <w:p w14:paraId="5BAE6AFF" w14:textId="77777777" w:rsidR="00BE1D71" w:rsidRPr="00254569" w:rsidRDefault="00E44841" w:rsidP="00A337E0">
      <w:pPr>
        <w:rPr>
          <w:rFonts w:cs="Arial"/>
          <w:sz w:val="24"/>
        </w:rPr>
      </w:pPr>
      <w:r w:rsidRPr="00254569">
        <w:rPr>
          <w:rFonts w:cs="Arial"/>
          <w:b/>
          <w:sz w:val="24"/>
        </w:rPr>
        <w:t>4</w:t>
      </w:r>
      <w:r w:rsidR="00FE2C48" w:rsidRPr="00254569">
        <w:rPr>
          <w:rFonts w:cs="Arial"/>
          <w:b/>
          <w:sz w:val="24"/>
        </w:rPr>
        <w:t>.</w:t>
      </w:r>
      <w:r w:rsidR="00BE1D71" w:rsidRPr="00254569">
        <w:rPr>
          <w:rFonts w:cs="Arial"/>
          <w:b/>
          <w:sz w:val="24"/>
        </w:rPr>
        <w:t xml:space="preserve"> </w:t>
      </w:r>
      <w:r w:rsidR="00485BD8" w:rsidRPr="00254569">
        <w:rPr>
          <w:rFonts w:cs="Arial"/>
          <w:b/>
          <w:sz w:val="24"/>
        </w:rPr>
        <w:t xml:space="preserve">The </w:t>
      </w:r>
      <w:r w:rsidR="00AF2B22" w:rsidRPr="00254569">
        <w:rPr>
          <w:rFonts w:cs="Arial"/>
          <w:b/>
          <w:sz w:val="24"/>
        </w:rPr>
        <w:t>Tender Process</w:t>
      </w:r>
      <w:r w:rsidR="00E847FF">
        <w:rPr>
          <w:rFonts w:cs="Arial"/>
          <w:b/>
          <w:sz w:val="24"/>
        </w:rPr>
        <w:pict w14:anchorId="2059E988">
          <v:rect id="_x0000_i1028" style="width:0;height:1.5pt" o:hralign="center" o:hrstd="t" o:hr="t" fillcolor="#aca899" stroked="f"/>
        </w:pict>
      </w:r>
    </w:p>
    <w:p w14:paraId="4D4B8D4E" w14:textId="77777777" w:rsidR="00FE2C48" w:rsidRPr="00254569" w:rsidRDefault="004E25CF" w:rsidP="004E25CF">
      <w:pPr>
        <w:tabs>
          <w:tab w:val="left" w:pos="2775"/>
        </w:tabs>
        <w:rPr>
          <w:rFonts w:cs="Arial"/>
          <w:b/>
          <w:sz w:val="24"/>
        </w:rPr>
      </w:pPr>
      <w:r w:rsidRPr="00254569">
        <w:rPr>
          <w:rFonts w:cs="Arial"/>
          <w:b/>
          <w:sz w:val="24"/>
        </w:rPr>
        <w:tab/>
      </w:r>
    </w:p>
    <w:p w14:paraId="6678CCEA" w14:textId="70DC4245" w:rsidR="00FE2C48" w:rsidRPr="00254569" w:rsidRDefault="00A337E0" w:rsidP="000A306D">
      <w:pPr>
        <w:rPr>
          <w:rFonts w:cs="Arial"/>
          <w:sz w:val="24"/>
        </w:rPr>
      </w:pPr>
      <w:r w:rsidRPr="00254569">
        <w:rPr>
          <w:rFonts w:cs="Arial"/>
          <w:sz w:val="24"/>
        </w:rPr>
        <w:t xml:space="preserve">Each consultant is required to </w:t>
      </w:r>
      <w:r w:rsidR="004E25CF" w:rsidRPr="00254569">
        <w:rPr>
          <w:rFonts w:cs="Arial"/>
          <w:sz w:val="24"/>
        </w:rPr>
        <w:t>submit</w:t>
      </w:r>
      <w:r w:rsidR="006748AF" w:rsidRPr="00254569">
        <w:rPr>
          <w:rFonts w:cs="Arial"/>
          <w:sz w:val="24"/>
        </w:rPr>
        <w:t xml:space="preserve"> the enclosed</w:t>
      </w:r>
      <w:r w:rsidRPr="00254569">
        <w:rPr>
          <w:rFonts w:cs="Arial"/>
          <w:sz w:val="24"/>
        </w:rPr>
        <w:t xml:space="preserve"> </w:t>
      </w:r>
      <w:r w:rsidR="009B5456" w:rsidRPr="00254569">
        <w:rPr>
          <w:rFonts w:cs="Arial"/>
          <w:sz w:val="24"/>
        </w:rPr>
        <w:t>c</w:t>
      </w:r>
      <w:r w:rsidRPr="00254569">
        <w:rPr>
          <w:rFonts w:cs="Arial"/>
          <w:sz w:val="24"/>
        </w:rPr>
        <w:t xml:space="preserve">ost </w:t>
      </w:r>
      <w:r w:rsidR="009B5456" w:rsidRPr="00254569">
        <w:rPr>
          <w:rFonts w:cs="Arial"/>
          <w:sz w:val="24"/>
        </w:rPr>
        <w:t>p</w:t>
      </w:r>
      <w:r w:rsidRPr="00254569">
        <w:rPr>
          <w:rFonts w:cs="Arial"/>
          <w:sz w:val="24"/>
        </w:rPr>
        <w:t>roposal</w:t>
      </w:r>
      <w:r w:rsidR="009B5456" w:rsidRPr="00254569">
        <w:rPr>
          <w:rFonts w:cs="Arial"/>
          <w:sz w:val="24"/>
        </w:rPr>
        <w:t xml:space="preserve"> and </w:t>
      </w:r>
      <w:r w:rsidR="006748AF" w:rsidRPr="00254569">
        <w:rPr>
          <w:rFonts w:cs="Arial"/>
          <w:sz w:val="24"/>
        </w:rPr>
        <w:t xml:space="preserve">a </w:t>
      </w:r>
      <w:r w:rsidR="009B5456" w:rsidRPr="00254569">
        <w:rPr>
          <w:rFonts w:cs="Arial"/>
          <w:sz w:val="24"/>
        </w:rPr>
        <w:t>supporting letter</w:t>
      </w:r>
      <w:r w:rsidR="001710E7" w:rsidRPr="00254569">
        <w:rPr>
          <w:rFonts w:cs="Arial"/>
          <w:sz w:val="24"/>
        </w:rPr>
        <w:t>, including any comments on the preferred methodology and timescales for delivery of the survey</w:t>
      </w:r>
      <w:r w:rsidR="009B5456" w:rsidRPr="00254569">
        <w:rPr>
          <w:rFonts w:cs="Arial"/>
          <w:sz w:val="24"/>
        </w:rPr>
        <w:t>.</w:t>
      </w:r>
      <w:r w:rsidR="00DE07C5" w:rsidRPr="00254569">
        <w:rPr>
          <w:rFonts w:cs="Arial"/>
          <w:sz w:val="24"/>
        </w:rPr>
        <w:t xml:space="preserve"> Previous e</w:t>
      </w:r>
      <w:r w:rsidR="00D208D4" w:rsidRPr="00254569">
        <w:rPr>
          <w:rFonts w:cs="Arial"/>
          <w:sz w:val="24"/>
        </w:rPr>
        <w:t xml:space="preserve">xperience of </w:t>
      </w:r>
      <w:r w:rsidR="008C0335" w:rsidRPr="00254569">
        <w:rPr>
          <w:rFonts w:cs="Arial"/>
          <w:sz w:val="24"/>
        </w:rPr>
        <w:t xml:space="preserve">working with </w:t>
      </w:r>
      <w:r w:rsidR="005A0B17" w:rsidRPr="00254569">
        <w:rPr>
          <w:rFonts w:cs="Arial"/>
          <w:sz w:val="24"/>
        </w:rPr>
        <w:t>registered social landlords has also been requested</w:t>
      </w:r>
      <w:r w:rsidR="008C0335" w:rsidRPr="00254569">
        <w:rPr>
          <w:rFonts w:cs="Arial"/>
          <w:sz w:val="24"/>
        </w:rPr>
        <w:t>, where applicable.</w:t>
      </w:r>
    </w:p>
    <w:p w14:paraId="435A1635" w14:textId="77777777" w:rsidR="004E25CF" w:rsidRPr="00254569" w:rsidRDefault="004E25CF" w:rsidP="000A306D">
      <w:pPr>
        <w:rPr>
          <w:rFonts w:cs="Arial"/>
          <w:sz w:val="24"/>
        </w:rPr>
      </w:pPr>
    </w:p>
    <w:p w14:paraId="7212C9FD" w14:textId="563D0D1A" w:rsidR="0048461A" w:rsidRPr="00254569" w:rsidRDefault="002C0B74" w:rsidP="004E25CF">
      <w:pPr>
        <w:rPr>
          <w:rFonts w:cs="Arial"/>
          <w:sz w:val="24"/>
        </w:rPr>
      </w:pPr>
      <w:r w:rsidRPr="00254569">
        <w:rPr>
          <w:rFonts w:cs="Arial"/>
          <w:sz w:val="24"/>
        </w:rPr>
        <w:t xml:space="preserve">Referees will be contacted for the </w:t>
      </w:r>
      <w:r w:rsidR="004E25CF" w:rsidRPr="00254569">
        <w:rPr>
          <w:rFonts w:cs="Arial"/>
          <w:sz w:val="24"/>
        </w:rPr>
        <w:t>two consultants who top our 60/40 price/quality comparison</w:t>
      </w:r>
      <w:r w:rsidR="00D1342F" w:rsidRPr="00254569">
        <w:rPr>
          <w:rFonts w:cs="Arial"/>
          <w:sz w:val="24"/>
        </w:rPr>
        <w:t>, should we have no prior satisfactory professional relationship.</w:t>
      </w:r>
    </w:p>
    <w:p w14:paraId="55DBEDD6" w14:textId="77777777" w:rsidR="00DE07C5" w:rsidRPr="00254569" w:rsidRDefault="00DE07C5" w:rsidP="004E25CF">
      <w:pPr>
        <w:rPr>
          <w:rFonts w:cs="Arial"/>
          <w:sz w:val="24"/>
        </w:rPr>
      </w:pPr>
    </w:p>
    <w:p w14:paraId="71401F8D" w14:textId="77777777" w:rsidR="00DE07C5" w:rsidRPr="00254569" w:rsidRDefault="00DE07C5" w:rsidP="004E25CF">
      <w:pPr>
        <w:rPr>
          <w:rFonts w:cs="Arial"/>
          <w:sz w:val="24"/>
        </w:rPr>
      </w:pPr>
      <w:r w:rsidRPr="00254569">
        <w:rPr>
          <w:rFonts w:cs="Arial"/>
          <w:sz w:val="24"/>
        </w:rPr>
        <w:t>Clydebank Housing Association Ltd is an organisation dedicated to providing value for money and social and community benefits. Please provide details of any aspect of your service that you feel will add value to the service that your organisation can provide to Clydebank Housing Association Ltd.</w:t>
      </w:r>
    </w:p>
    <w:p w14:paraId="44076B3E" w14:textId="77777777" w:rsidR="00D208D4" w:rsidRPr="00254569" w:rsidRDefault="00D208D4" w:rsidP="004E25CF">
      <w:pPr>
        <w:rPr>
          <w:rFonts w:cs="Arial"/>
          <w:sz w:val="24"/>
        </w:rPr>
      </w:pPr>
    </w:p>
    <w:p w14:paraId="6BAA0FA6" w14:textId="38C4D819" w:rsidR="00D208D4" w:rsidRPr="00254569" w:rsidRDefault="00D208D4" w:rsidP="004E25CF">
      <w:pPr>
        <w:rPr>
          <w:rFonts w:cs="Arial"/>
          <w:sz w:val="24"/>
        </w:rPr>
      </w:pPr>
      <w:r w:rsidRPr="00254569">
        <w:rPr>
          <w:rFonts w:cs="Arial"/>
          <w:sz w:val="24"/>
        </w:rPr>
        <w:t xml:space="preserve">Closing date for tender submissions is </w:t>
      </w:r>
      <w:r w:rsidR="007A3817" w:rsidRPr="00254569">
        <w:rPr>
          <w:rFonts w:cs="Arial"/>
          <w:b/>
          <w:bCs/>
          <w:sz w:val="24"/>
        </w:rPr>
        <w:t>12</w:t>
      </w:r>
      <w:r w:rsidRPr="00254569">
        <w:rPr>
          <w:rFonts w:cs="Arial"/>
          <w:b/>
          <w:bCs/>
          <w:sz w:val="24"/>
        </w:rPr>
        <w:t>.00pm</w:t>
      </w:r>
      <w:r w:rsidRPr="00254569">
        <w:rPr>
          <w:rFonts w:cs="Arial"/>
          <w:sz w:val="24"/>
        </w:rPr>
        <w:t xml:space="preserve"> on </w:t>
      </w:r>
      <w:r w:rsidR="007A3817" w:rsidRPr="00254569">
        <w:rPr>
          <w:rFonts w:cs="Arial"/>
          <w:b/>
          <w:bCs/>
          <w:sz w:val="24"/>
        </w:rPr>
        <w:t>Monday 10</w:t>
      </w:r>
      <w:r w:rsidRPr="00254569">
        <w:rPr>
          <w:rFonts w:cs="Arial"/>
          <w:b/>
          <w:bCs/>
          <w:sz w:val="24"/>
        </w:rPr>
        <w:t xml:space="preserve"> February 20</w:t>
      </w:r>
      <w:r w:rsidR="007301CB" w:rsidRPr="00254569">
        <w:rPr>
          <w:rFonts w:cs="Arial"/>
          <w:b/>
          <w:bCs/>
          <w:sz w:val="24"/>
        </w:rPr>
        <w:t>2</w:t>
      </w:r>
      <w:r w:rsidR="00570FCC" w:rsidRPr="00254569">
        <w:rPr>
          <w:rFonts w:cs="Arial"/>
          <w:b/>
          <w:bCs/>
          <w:sz w:val="24"/>
        </w:rPr>
        <w:t>5</w:t>
      </w:r>
      <w:r w:rsidR="00506C68" w:rsidRPr="00254569">
        <w:rPr>
          <w:rFonts w:cs="Arial"/>
          <w:sz w:val="24"/>
        </w:rPr>
        <w:t>.</w:t>
      </w:r>
    </w:p>
    <w:p w14:paraId="01B0157E" w14:textId="6955193D" w:rsidR="007D4FF2" w:rsidRDefault="007D4FF2" w:rsidP="004E25CF">
      <w:pPr>
        <w:rPr>
          <w:rFonts w:cs="Arial"/>
          <w:sz w:val="24"/>
        </w:rPr>
      </w:pPr>
    </w:p>
    <w:p w14:paraId="06BFFE0C" w14:textId="7485C789" w:rsidR="007A3D39" w:rsidRPr="007A3D39" w:rsidRDefault="007A3D39" w:rsidP="007A3D39">
      <w:pPr>
        <w:rPr>
          <w:rFonts w:cs="Arial"/>
          <w:b/>
          <w:bCs/>
          <w:sz w:val="24"/>
        </w:rPr>
      </w:pPr>
      <w:r w:rsidRPr="007A3D39">
        <w:rPr>
          <w:rFonts w:cs="Arial"/>
          <w:b/>
          <w:bCs/>
          <w:sz w:val="24"/>
        </w:rPr>
        <w:t xml:space="preserve">5. </w:t>
      </w:r>
      <w:r w:rsidR="00A476D3">
        <w:rPr>
          <w:rFonts w:cs="Arial"/>
          <w:b/>
          <w:bCs/>
          <w:sz w:val="24"/>
        </w:rPr>
        <w:t xml:space="preserve">Tender </w:t>
      </w:r>
      <w:r w:rsidRPr="007A3D39">
        <w:rPr>
          <w:rFonts w:cs="Arial"/>
          <w:b/>
          <w:bCs/>
          <w:sz w:val="24"/>
        </w:rPr>
        <w:t>Scoring</w:t>
      </w:r>
    </w:p>
    <w:p w14:paraId="00B61B78" w14:textId="1D8A51AF" w:rsidR="00555D53" w:rsidRDefault="007A3D39" w:rsidP="007A3D39">
      <w:pPr>
        <w:rPr>
          <w:rFonts w:cs="Arial"/>
          <w:b/>
          <w:sz w:val="24"/>
        </w:rPr>
      </w:pPr>
      <w:r>
        <w:rPr>
          <w:rFonts w:cs="Arial"/>
          <w:b/>
          <w:sz w:val="24"/>
        </w:rPr>
        <w:pict w14:anchorId="20A60E96">
          <v:rect id="_x0000_i1037" style="width:0;height:1.5pt" o:hralign="center" o:bullet="t" o:hrstd="t" o:hr="t" fillcolor="#aca899" stroked="f"/>
        </w:pict>
      </w:r>
    </w:p>
    <w:p w14:paraId="6FEFA48C" w14:textId="77777777" w:rsidR="007A3D39" w:rsidRPr="007A3D39" w:rsidRDefault="007A3D39" w:rsidP="007A3D39">
      <w:pPr>
        <w:rPr>
          <w:rFonts w:cs="Arial"/>
          <w:sz w:val="24"/>
        </w:rPr>
      </w:pPr>
    </w:p>
    <w:p w14:paraId="05B146DB" w14:textId="5A1C0D58" w:rsidR="007A3D39" w:rsidRDefault="007A3D39" w:rsidP="007A3D39">
      <w:pPr>
        <w:rPr>
          <w:rFonts w:cs="Arial"/>
          <w:bCs/>
          <w:sz w:val="24"/>
        </w:rPr>
      </w:pPr>
      <w:r>
        <w:rPr>
          <w:rFonts w:cs="Arial"/>
          <w:bCs/>
          <w:sz w:val="24"/>
        </w:rPr>
        <w:t>Scoring and weighting will be undertaken on the following basis:</w:t>
      </w:r>
    </w:p>
    <w:p w14:paraId="7B6DBBA9" w14:textId="77777777" w:rsidR="007A3D39" w:rsidRDefault="007A3D39" w:rsidP="007A3D39">
      <w:pPr>
        <w:rPr>
          <w:rFonts w:cs="Arial"/>
          <w:bCs/>
          <w:sz w:val="24"/>
        </w:rPr>
      </w:pPr>
    </w:p>
    <w:p w14:paraId="60342729" w14:textId="4A50B33B" w:rsidR="007A3D39" w:rsidRPr="007A3D39" w:rsidRDefault="007A3D39" w:rsidP="007A3D39">
      <w:pPr>
        <w:pStyle w:val="ListParagraph"/>
        <w:numPr>
          <w:ilvl w:val="0"/>
          <w:numId w:val="31"/>
        </w:numPr>
        <w:rPr>
          <w:rFonts w:cs="Arial"/>
          <w:bCs/>
          <w:sz w:val="24"/>
        </w:rPr>
      </w:pPr>
      <w:r w:rsidRPr="007A3D39">
        <w:rPr>
          <w:rFonts w:cs="Arial"/>
          <w:bCs/>
          <w:sz w:val="24"/>
        </w:rPr>
        <w:t>Provision of required information/documentation</w:t>
      </w:r>
    </w:p>
    <w:p w14:paraId="1FA336F9" w14:textId="74145012" w:rsidR="007A3D39" w:rsidRPr="007A3D39" w:rsidRDefault="007A3D39" w:rsidP="007A3D39">
      <w:pPr>
        <w:pStyle w:val="ListParagraph"/>
        <w:numPr>
          <w:ilvl w:val="0"/>
          <w:numId w:val="31"/>
        </w:numPr>
        <w:rPr>
          <w:rFonts w:cs="Arial"/>
          <w:bCs/>
          <w:sz w:val="24"/>
        </w:rPr>
      </w:pPr>
      <w:r w:rsidRPr="007A3D39">
        <w:rPr>
          <w:rFonts w:cs="Arial"/>
          <w:bCs/>
          <w:sz w:val="24"/>
        </w:rPr>
        <w:t xml:space="preserve">Sector </w:t>
      </w:r>
      <w:r w:rsidR="00E847FF">
        <w:rPr>
          <w:rFonts w:cs="Arial"/>
          <w:bCs/>
          <w:sz w:val="24"/>
        </w:rPr>
        <w:t>k</w:t>
      </w:r>
      <w:r w:rsidRPr="007A3D39">
        <w:rPr>
          <w:rFonts w:cs="Arial"/>
          <w:bCs/>
          <w:sz w:val="24"/>
        </w:rPr>
        <w:t xml:space="preserve">nowledge &amp; </w:t>
      </w:r>
      <w:r w:rsidR="00E847FF">
        <w:rPr>
          <w:rFonts w:cs="Arial"/>
          <w:bCs/>
          <w:sz w:val="24"/>
        </w:rPr>
        <w:t>e</w:t>
      </w:r>
      <w:r w:rsidRPr="007A3D39">
        <w:rPr>
          <w:rFonts w:cs="Arial"/>
          <w:bCs/>
          <w:sz w:val="24"/>
        </w:rPr>
        <w:t>xperience</w:t>
      </w:r>
    </w:p>
    <w:p w14:paraId="712066D3" w14:textId="754F986E" w:rsidR="007A3D39" w:rsidRPr="007A3D39" w:rsidRDefault="007A3D39" w:rsidP="007A3D39">
      <w:pPr>
        <w:pStyle w:val="ListParagraph"/>
        <w:numPr>
          <w:ilvl w:val="0"/>
          <w:numId w:val="31"/>
        </w:numPr>
        <w:rPr>
          <w:rFonts w:cs="Arial"/>
          <w:bCs/>
          <w:sz w:val="24"/>
        </w:rPr>
      </w:pPr>
      <w:r w:rsidRPr="007A3D39">
        <w:rPr>
          <w:rFonts w:cs="Arial"/>
          <w:bCs/>
          <w:sz w:val="24"/>
        </w:rPr>
        <w:t xml:space="preserve">How well assessed CHA's needs </w:t>
      </w:r>
      <w:r w:rsidR="00E847FF">
        <w:rPr>
          <w:rFonts w:cs="Arial"/>
          <w:bCs/>
          <w:sz w:val="24"/>
        </w:rPr>
        <w:t xml:space="preserve">are </w:t>
      </w:r>
      <w:r w:rsidRPr="007A3D39">
        <w:rPr>
          <w:rFonts w:cs="Arial"/>
          <w:bCs/>
          <w:sz w:val="24"/>
        </w:rPr>
        <w:t>&amp; how it will meet these needs</w:t>
      </w:r>
    </w:p>
    <w:p w14:paraId="0A452628" w14:textId="1ADF0CE8" w:rsidR="007A3D39" w:rsidRPr="007A3D39" w:rsidRDefault="007A3D39" w:rsidP="007A3D39">
      <w:pPr>
        <w:pStyle w:val="ListParagraph"/>
        <w:numPr>
          <w:ilvl w:val="0"/>
          <w:numId w:val="31"/>
        </w:numPr>
        <w:rPr>
          <w:rFonts w:cs="Arial"/>
          <w:bCs/>
          <w:sz w:val="24"/>
        </w:rPr>
      </w:pPr>
      <w:r w:rsidRPr="007A3D39">
        <w:rPr>
          <w:rFonts w:cs="Arial"/>
          <w:bCs/>
          <w:sz w:val="24"/>
        </w:rPr>
        <w:t xml:space="preserve">Proposed </w:t>
      </w:r>
      <w:r w:rsidR="00E847FF">
        <w:rPr>
          <w:rFonts w:cs="Arial"/>
          <w:bCs/>
          <w:sz w:val="24"/>
        </w:rPr>
        <w:t>t</w:t>
      </w:r>
      <w:r w:rsidRPr="007A3D39">
        <w:rPr>
          <w:rFonts w:cs="Arial"/>
          <w:bCs/>
          <w:sz w:val="24"/>
        </w:rPr>
        <w:t>eam</w:t>
      </w:r>
    </w:p>
    <w:p w14:paraId="0C11A454" w14:textId="12C9207C" w:rsidR="007A3D39" w:rsidRPr="007A3D39" w:rsidRDefault="007A3D39" w:rsidP="007A3D39">
      <w:pPr>
        <w:pStyle w:val="ListParagraph"/>
        <w:numPr>
          <w:ilvl w:val="0"/>
          <w:numId w:val="31"/>
        </w:numPr>
        <w:rPr>
          <w:rFonts w:cs="Arial"/>
          <w:bCs/>
          <w:sz w:val="24"/>
        </w:rPr>
      </w:pPr>
      <w:r w:rsidRPr="007A3D39">
        <w:rPr>
          <w:rFonts w:cs="Arial"/>
          <w:bCs/>
          <w:sz w:val="24"/>
        </w:rPr>
        <w:lastRenderedPageBreak/>
        <w:t>S</w:t>
      </w:r>
      <w:r w:rsidRPr="007A3D39">
        <w:rPr>
          <w:rFonts w:cs="Arial"/>
          <w:bCs/>
          <w:sz w:val="24"/>
        </w:rPr>
        <w:t>urvey approach and methodology</w:t>
      </w:r>
    </w:p>
    <w:p w14:paraId="001538FC" w14:textId="2138956C" w:rsidR="007A3D39" w:rsidRDefault="007A3D39" w:rsidP="007A3D39">
      <w:pPr>
        <w:pStyle w:val="ListParagraph"/>
        <w:numPr>
          <w:ilvl w:val="0"/>
          <w:numId w:val="31"/>
        </w:numPr>
        <w:rPr>
          <w:rFonts w:cs="Arial"/>
          <w:bCs/>
          <w:sz w:val="24"/>
        </w:rPr>
      </w:pPr>
      <w:r w:rsidRPr="007A3D39">
        <w:rPr>
          <w:rFonts w:cs="Arial"/>
          <w:bCs/>
          <w:sz w:val="24"/>
        </w:rPr>
        <w:t>Standard of reporting/</w:t>
      </w:r>
      <w:r w:rsidRPr="007A3D39">
        <w:rPr>
          <w:rFonts w:cs="Arial"/>
          <w:bCs/>
          <w:sz w:val="24"/>
        </w:rPr>
        <w:t>s</w:t>
      </w:r>
      <w:r w:rsidRPr="007A3D39">
        <w:rPr>
          <w:rFonts w:cs="Arial"/>
          <w:bCs/>
          <w:sz w:val="24"/>
        </w:rPr>
        <w:t xml:space="preserve">ample </w:t>
      </w:r>
      <w:r w:rsidRPr="007A3D39">
        <w:rPr>
          <w:rFonts w:cs="Arial"/>
          <w:bCs/>
          <w:sz w:val="24"/>
        </w:rPr>
        <w:t>d</w:t>
      </w:r>
      <w:r w:rsidRPr="007A3D39">
        <w:rPr>
          <w:rFonts w:cs="Arial"/>
          <w:bCs/>
          <w:sz w:val="24"/>
        </w:rPr>
        <w:t>ocuments</w:t>
      </w:r>
    </w:p>
    <w:p w14:paraId="61A3DFC1" w14:textId="77777777" w:rsidR="007A3D39" w:rsidRDefault="007A3D39" w:rsidP="007A3D39">
      <w:pPr>
        <w:rPr>
          <w:rFonts w:cs="Arial"/>
          <w:bCs/>
          <w:sz w:val="24"/>
        </w:rPr>
      </w:pPr>
    </w:p>
    <w:p w14:paraId="6B57C880" w14:textId="7FB8DDD3" w:rsidR="007A3D39" w:rsidRPr="007A3D39" w:rsidRDefault="007A3D39" w:rsidP="007A3D39">
      <w:pPr>
        <w:rPr>
          <w:rFonts w:cs="Arial"/>
          <w:bCs/>
          <w:sz w:val="24"/>
        </w:rPr>
      </w:pPr>
      <w:r>
        <w:rPr>
          <w:rFonts w:cs="Arial"/>
          <w:bCs/>
          <w:sz w:val="24"/>
        </w:rPr>
        <w:t>Feedback on the scoring and weighting will be provided to all those who return a tender.</w:t>
      </w:r>
    </w:p>
    <w:p w14:paraId="7DEE20C3" w14:textId="77777777" w:rsidR="007A3D39" w:rsidRDefault="007A3D39" w:rsidP="00BE1D71">
      <w:pPr>
        <w:ind w:left="720" w:hanging="720"/>
        <w:rPr>
          <w:rFonts w:cs="Arial"/>
          <w:b/>
          <w:sz w:val="24"/>
        </w:rPr>
      </w:pPr>
    </w:p>
    <w:p w14:paraId="5B3524CA" w14:textId="4937D4DE" w:rsidR="001D07C1" w:rsidRPr="00254569" w:rsidRDefault="007A3D39" w:rsidP="00BE1D71">
      <w:pPr>
        <w:ind w:left="720" w:hanging="720"/>
        <w:rPr>
          <w:rFonts w:cs="Arial"/>
          <w:sz w:val="24"/>
        </w:rPr>
      </w:pPr>
      <w:r>
        <w:rPr>
          <w:rFonts w:cs="Arial"/>
          <w:b/>
          <w:sz w:val="24"/>
        </w:rPr>
        <w:t>6</w:t>
      </w:r>
      <w:r w:rsidR="007D4FF2" w:rsidRPr="00254569">
        <w:rPr>
          <w:rFonts w:cs="Arial"/>
          <w:b/>
          <w:sz w:val="24"/>
        </w:rPr>
        <w:t xml:space="preserve">. </w:t>
      </w:r>
      <w:r w:rsidR="001D07C1" w:rsidRPr="00254569">
        <w:rPr>
          <w:rFonts w:cs="Arial"/>
          <w:b/>
          <w:sz w:val="24"/>
        </w:rPr>
        <w:t xml:space="preserve">Payment </w:t>
      </w:r>
      <w:r w:rsidR="007D4FF2" w:rsidRPr="00254569">
        <w:rPr>
          <w:rFonts w:cs="Arial"/>
          <w:b/>
          <w:sz w:val="24"/>
        </w:rPr>
        <w:t>T</w:t>
      </w:r>
      <w:r w:rsidR="001D07C1" w:rsidRPr="00254569">
        <w:rPr>
          <w:rFonts w:cs="Arial"/>
          <w:b/>
          <w:sz w:val="24"/>
        </w:rPr>
        <w:t>erms</w:t>
      </w:r>
    </w:p>
    <w:p w14:paraId="20D1450F" w14:textId="77777777" w:rsidR="007D4FF2" w:rsidRPr="00254569" w:rsidRDefault="00E847FF" w:rsidP="00BE1D71">
      <w:pPr>
        <w:ind w:left="720" w:hanging="720"/>
        <w:rPr>
          <w:rFonts w:cs="Arial"/>
          <w:b/>
          <w:sz w:val="24"/>
        </w:rPr>
      </w:pPr>
      <w:r>
        <w:rPr>
          <w:rFonts w:cs="Arial"/>
          <w:b/>
          <w:sz w:val="24"/>
        </w:rPr>
        <w:pict w14:anchorId="3460C892">
          <v:rect id="_x0000_i1029" style="width:0;height:1.5pt" o:hralign="center" o:hrstd="t" o:hr="t" fillcolor="#aca899" stroked="f"/>
        </w:pict>
      </w:r>
    </w:p>
    <w:p w14:paraId="17531B9B" w14:textId="77777777" w:rsidR="007D4FF2" w:rsidRPr="00254569" w:rsidRDefault="007D4FF2" w:rsidP="00BE1D71">
      <w:pPr>
        <w:ind w:left="720" w:hanging="720"/>
        <w:rPr>
          <w:rFonts w:cs="Arial"/>
          <w:b/>
          <w:sz w:val="24"/>
        </w:rPr>
      </w:pPr>
    </w:p>
    <w:p w14:paraId="6BC1FED4" w14:textId="77777777" w:rsidR="00A476D3" w:rsidRDefault="007D4FF2" w:rsidP="00F86805">
      <w:pPr>
        <w:rPr>
          <w:rFonts w:cs="Arial"/>
          <w:sz w:val="24"/>
        </w:rPr>
      </w:pPr>
      <w:r w:rsidRPr="00254569">
        <w:rPr>
          <w:rFonts w:cs="Arial"/>
          <w:sz w:val="24"/>
        </w:rPr>
        <w:t xml:space="preserve">The Association </w:t>
      </w:r>
      <w:r w:rsidR="002C0B74" w:rsidRPr="00254569">
        <w:rPr>
          <w:rFonts w:cs="Arial"/>
          <w:sz w:val="24"/>
        </w:rPr>
        <w:t xml:space="preserve">would welcome a payment schedule as follows, or similar - </w:t>
      </w:r>
      <w:r w:rsidR="002C5E28" w:rsidRPr="00254569">
        <w:rPr>
          <w:rFonts w:cs="Arial"/>
          <w:sz w:val="24"/>
        </w:rPr>
        <w:t xml:space="preserve">40% of </w:t>
      </w:r>
      <w:r w:rsidR="002C0B74" w:rsidRPr="00254569">
        <w:rPr>
          <w:rFonts w:cs="Arial"/>
          <w:sz w:val="24"/>
        </w:rPr>
        <w:t>project fee upon commissioning, 40% upon completion of fieldwork and the final 20% upon provision of the final report.</w:t>
      </w:r>
      <w:r w:rsidR="008C0335" w:rsidRPr="00254569">
        <w:rPr>
          <w:rFonts w:cs="Arial"/>
          <w:sz w:val="24"/>
        </w:rPr>
        <w:t xml:space="preserve"> Payment term is within 30 days from receipt of invoice and method of payment is BACS/Faster Payment.</w:t>
      </w:r>
    </w:p>
    <w:p w14:paraId="759E12D0" w14:textId="77777777" w:rsidR="00A476D3" w:rsidRDefault="00A476D3" w:rsidP="00F86805">
      <w:pPr>
        <w:rPr>
          <w:rFonts w:cs="Arial"/>
          <w:sz w:val="24"/>
        </w:rPr>
      </w:pPr>
    </w:p>
    <w:p w14:paraId="1DA65068" w14:textId="03EC874B" w:rsidR="00F86805" w:rsidRPr="00254569" w:rsidRDefault="00A476D3" w:rsidP="00F86805">
      <w:pPr>
        <w:rPr>
          <w:rFonts w:cs="Arial"/>
          <w:b/>
          <w:sz w:val="24"/>
        </w:rPr>
      </w:pPr>
      <w:r>
        <w:rPr>
          <w:rFonts w:cs="Arial"/>
          <w:b/>
          <w:sz w:val="24"/>
        </w:rPr>
        <w:t>7</w:t>
      </w:r>
      <w:r w:rsidR="00F86805" w:rsidRPr="00254569">
        <w:rPr>
          <w:rFonts w:cs="Arial"/>
          <w:b/>
          <w:sz w:val="24"/>
        </w:rPr>
        <w:t>. Timetable</w:t>
      </w:r>
    </w:p>
    <w:p w14:paraId="1067774E" w14:textId="77777777" w:rsidR="00F86805" w:rsidRPr="00254569" w:rsidRDefault="00E847FF" w:rsidP="00F86805">
      <w:pPr>
        <w:rPr>
          <w:rFonts w:cs="Arial"/>
          <w:b/>
          <w:sz w:val="24"/>
        </w:rPr>
      </w:pPr>
      <w:r>
        <w:rPr>
          <w:rFonts w:cs="Arial"/>
          <w:b/>
          <w:sz w:val="24"/>
        </w:rPr>
        <w:pict w14:anchorId="7FFB4B6C">
          <v:rect id="_x0000_i1030" style="width:0;height:1.5pt" o:hralign="center" o:hrstd="t" o:hr="t" fillcolor="#aca899" stroked="f"/>
        </w:pict>
      </w:r>
    </w:p>
    <w:p w14:paraId="6C58B6C9" w14:textId="77777777" w:rsidR="00F86805" w:rsidRPr="00254569" w:rsidRDefault="00F86805" w:rsidP="00F86805">
      <w:pPr>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3871"/>
      </w:tblGrid>
      <w:tr w:rsidR="00F86805" w:rsidRPr="00254569" w14:paraId="74D4D649" w14:textId="77777777" w:rsidTr="00555D53">
        <w:trPr>
          <w:trHeight w:val="567"/>
        </w:trPr>
        <w:tc>
          <w:tcPr>
            <w:tcW w:w="4266" w:type="dxa"/>
            <w:shd w:val="clear" w:color="auto" w:fill="auto"/>
            <w:vAlign w:val="center"/>
          </w:tcPr>
          <w:p w14:paraId="226939DA" w14:textId="77777777" w:rsidR="00F86805" w:rsidRPr="00254569" w:rsidRDefault="00F86805" w:rsidP="007608EF">
            <w:pPr>
              <w:rPr>
                <w:rFonts w:cs="Arial"/>
                <w:sz w:val="24"/>
              </w:rPr>
            </w:pPr>
            <w:r w:rsidRPr="00254569">
              <w:rPr>
                <w:rFonts w:cs="Arial"/>
                <w:sz w:val="24"/>
              </w:rPr>
              <w:t>Date of invitation to tender</w:t>
            </w:r>
          </w:p>
        </w:tc>
        <w:tc>
          <w:tcPr>
            <w:tcW w:w="3871" w:type="dxa"/>
            <w:shd w:val="clear" w:color="auto" w:fill="auto"/>
            <w:vAlign w:val="center"/>
          </w:tcPr>
          <w:p w14:paraId="39DD2B59" w14:textId="657A4D0B" w:rsidR="00F86805" w:rsidRPr="00254569" w:rsidRDefault="007A3817" w:rsidP="00BF1A3A">
            <w:pPr>
              <w:rPr>
                <w:rFonts w:cs="Arial"/>
                <w:sz w:val="24"/>
              </w:rPr>
            </w:pPr>
            <w:r w:rsidRPr="00254569">
              <w:rPr>
                <w:rFonts w:cs="Arial"/>
                <w:sz w:val="24"/>
              </w:rPr>
              <w:t>20</w:t>
            </w:r>
            <w:r w:rsidR="00570FCC" w:rsidRPr="00254569">
              <w:rPr>
                <w:rFonts w:cs="Arial"/>
                <w:sz w:val="24"/>
              </w:rPr>
              <w:t xml:space="preserve"> January</w:t>
            </w:r>
            <w:r w:rsidR="003A7664" w:rsidRPr="00254569">
              <w:rPr>
                <w:rFonts w:cs="Arial"/>
                <w:sz w:val="24"/>
              </w:rPr>
              <w:t xml:space="preserve"> </w:t>
            </w:r>
            <w:r w:rsidR="002C5E28" w:rsidRPr="00254569">
              <w:rPr>
                <w:rFonts w:cs="Arial"/>
                <w:sz w:val="24"/>
              </w:rPr>
              <w:t>20</w:t>
            </w:r>
            <w:r w:rsidR="007301CB" w:rsidRPr="00254569">
              <w:rPr>
                <w:rFonts w:cs="Arial"/>
                <w:sz w:val="24"/>
              </w:rPr>
              <w:t>2</w:t>
            </w:r>
            <w:r w:rsidR="000D3660" w:rsidRPr="00254569">
              <w:rPr>
                <w:rFonts w:cs="Arial"/>
                <w:sz w:val="24"/>
              </w:rPr>
              <w:t>5</w:t>
            </w:r>
          </w:p>
        </w:tc>
      </w:tr>
      <w:tr w:rsidR="00F86805" w:rsidRPr="00254569" w14:paraId="6AC84A97" w14:textId="77777777" w:rsidTr="00555D53">
        <w:trPr>
          <w:trHeight w:val="567"/>
        </w:trPr>
        <w:tc>
          <w:tcPr>
            <w:tcW w:w="4266" w:type="dxa"/>
            <w:shd w:val="clear" w:color="auto" w:fill="auto"/>
            <w:vAlign w:val="center"/>
          </w:tcPr>
          <w:p w14:paraId="242DB05F" w14:textId="77777777" w:rsidR="00F86805" w:rsidRPr="00254569" w:rsidRDefault="00F86805" w:rsidP="007608EF">
            <w:pPr>
              <w:rPr>
                <w:rFonts w:cs="Arial"/>
                <w:sz w:val="24"/>
              </w:rPr>
            </w:pPr>
            <w:r w:rsidRPr="00254569">
              <w:rPr>
                <w:rFonts w:cs="Arial"/>
                <w:sz w:val="24"/>
              </w:rPr>
              <w:t>Date of tender return</w:t>
            </w:r>
          </w:p>
        </w:tc>
        <w:tc>
          <w:tcPr>
            <w:tcW w:w="3871" w:type="dxa"/>
            <w:shd w:val="clear" w:color="auto" w:fill="auto"/>
            <w:vAlign w:val="center"/>
          </w:tcPr>
          <w:p w14:paraId="07D3FE1D" w14:textId="631DA758" w:rsidR="00F86805" w:rsidRPr="00254569" w:rsidRDefault="007A3817" w:rsidP="00EA0B22">
            <w:pPr>
              <w:rPr>
                <w:rFonts w:cs="Arial"/>
                <w:sz w:val="24"/>
              </w:rPr>
            </w:pPr>
            <w:r w:rsidRPr="00254569">
              <w:rPr>
                <w:rFonts w:cs="Arial"/>
                <w:sz w:val="24"/>
              </w:rPr>
              <w:t>10</w:t>
            </w:r>
            <w:r w:rsidR="007301CB" w:rsidRPr="00254569">
              <w:rPr>
                <w:rFonts w:cs="Arial"/>
                <w:sz w:val="24"/>
              </w:rPr>
              <w:t xml:space="preserve"> February 202</w:t>
            </w:r>
            <w:r w:rsidR="000D3660" w:rsidRPr="00254569">
              <w:rPr>
                <w:rFonts w:cs="Arial"/>
                <w:sz w:val="24"/>
              </w:rPr>
              <w:t>5</w:t>
            </w:r>
          </w:p>
        </w:tc>
      </w:tr>
      <w:tr w:rsidR="00F86805" w:rsidRPr="00254569" w14:paraId="62220974" w14:textId="77777777" w:rsidTr="00555D53">
        <w:trPr>
          <w:trHeight w:val="567"/>
        </w:trPr>
        <w:tc>
          <w:tcPr>
            <w:tcW w:w="4266" w:type="dxa"/>
            <w:shd w:val="clear" w:color="auto" w:fill="auto"/>
            <w:vAlign w:val="center"/>
          </w:tcPr>
          <w:p w14:paraId="20E27B91" w14:textId="77777777" w:rsidR="00F86805" w:rsidRPr="00254569" w:rsidRDefault="00F86805" w:rsidP="007608EF">
            <w:pPr>
              <w:rPr>
                <w:rFonts w:cs="Arial"/>
                <w:sz w:val="24"/>
              </w:rPr>
            </w:pPr>
            <w:r w:rsidRPr="00254569">
              <w:rPr>
                <w:rFonts w:cs="Arial"/>
                <w:sz w:val="24"/>
              </w:rPr>
              <w:t>Date of appointment</w:t>
            </w:r>
          </w:p>
        </w:tc>
        <w:tc>
          <w:tcPr>
            <w:tcW w:w="3871" w:type="dxa"/>
            <w:shd w:val="clear" w:color="auto" w:fill="auto"/>
            <w:vAlign w:val="center"/>
          </w:tcPr>
          <w:p w14:paraId="2BAB3521" w14:textId="21731066" w:rsidR="00F86805" w:rsidRPr="00254569" w:rsidRDefault="00570FCC" w:rsidP="00EA0B22">
            <w:pPr>
              <w:rPr>
                <w:rFonts w:cs="Arial"/>
                <w:sz w:val="24"/>
              </w:rPr>
            </w:pPr>
            <w:r w:rsidRPr="00254569">
              <w:rPr>
                <w:rFonts w:cs="Arial"/>
                <w:sz w:val="24"/>
              </w:rPr>
              <w:t>1</w:t>
            </w:r>
            <w:r w:rsidR="007A3817" w:rsidRPr="00254569">
              <w:rPr>
                <w:rFonts w:cs="Arial"/>
                <w:sz w:val="24"/>
              </w:rPr>
              <w:t>1</w:t>
            </w:r>
            <w:r w:rsidR="00D430FA" w:rsidRPr="00254569">
              <w:rPr>
                <w:rFonts w:cs="Arial"/>
                <w:sz w:val="24"/>
              </w:rPr>
              <w:t xml:space="preserve"> </w:t>
            </w:r>
            <w:r w:rsidR="00EA0B22" w:rsidRPr="00254569">
              <w:rPr>
                <w:rFonts w:cs="Arial"/>
                <w:sz w:val="24"/>
              </w:rPr>
              <w:t>February</w:t>
            </w:r>
            <w:r w:rsidR="00D430FA" w:rsidRPr="00254569">
              <w:rPr>
                <w:rFonts w:cs="Arial"/>
                <w:sz w:val="24"/>
              </w:rPr>
              <w:t xml:space="preserve"> 20</w:t>
            </w:r>
            <w:r w:rsidR="003362C8" w:rsidRPr="00254569">
              <w:rPr>
                <w:rFonts w:cs="Arial"/>
                <w:sz w:val="24"/>
              </w:rPr>
              <w:t>2</w:t>
            </w:r>
            <w:r w:rsidR="000D3660" w:rsidRPr="00254569">
              <w:rPr>
                <w:rFonts w:cs="Arial"/>
                <w:sz w:val="24"/>
              </w:rPr>
              <w:t>5</w:t>
            </w:r>
          </w:p>
        </w:tc>
      </w:tr>
      <w:tr w:rsidR="00F86805" w:rsidRPr="00254569" w14:paraId="492F029E" w14:textId="77777777" w:rsidTr="00555D53">
        <w:trPr>
          <w:trHeight w:val="567"/>
        </w:trPr>
        <w:tc>
          <w:tcPr>
            <w:tcW w:w="4266" w:type="dxa"/>
            <w:shd w:val="clear" w:color="auto" w:fill="auto"/>
            <w:vAlign w:val="center"/>
          </w:tcPr>
          <w:p w14:paraId="4ED19882" w14:textId="77777777" w:rsidR="00F86805" w:rsidRPr="00254569" w:rsidRDefault="00F86805" w:rsidP="007608EF">
            <w:pPr>
              <w:rPr>
                <w:rFonts w:cs="Arial"/>
                <w:sz w:val="24"/>
              </w:rPr>
            </w:pPr>
            <w:r w:rsidRPr="00254569">
              <w:rPr>
                <w:rFonts w:cs="Arial"/>
                <w:sz w:val="24"/>
              </w:rPr>
              <w:t>Fieldwork commences</w:t>
            </w:r>
          </w:p>
        </w:tc>
        <w:tc>
          <w:tcPr>
            <w:tcW w:w="3871" w:type="dxa"/>
            <w:shd w:val="clear" w:color="auto" w:fill="auto"/>
            <w:vAlign w:val="center"/>
          </w:tcPr>
          <w:p w14:paraId="59D4863F" w14:textId="30A21BDD" w:rsidR="00F86805" w:rsidRPr="00254569" w:rsidRDefault="009C7819" w:rsidP="007608EF">
            <w:pPr>
              <w:rPr>
                <w:rFonts w:cs="Arial"/>
                <w:sz w:val="24"/>
              </w:rPr>
            </w:pPr>
            <w:r w:rsidRPr="00254569">
              <w:rPr>
                <w:rFonts w:cs="Arial"/>
                <w:sz w:val="24"/>
              </w:rPr>
              <w:t>10 March 202</w:t>
            </w:r>
            <w:r w:rsidR="000D3660" w:rsidRPr="00254569">
              <w:rPr>
                <w:rFonts w:cs="Arial"/>
                <w:sz w:val="24"/>
              </w:rPr>
              <w:t>5</w:t>
            </w:r>
          </w:p>
        </w:tc>
      </w:tr>
      <w:tr w:rsidR="00F86805" w:rsidRPr="00254569" w14:paraId="6310C1FF" w14:textId="77777777" w:rsidTr="00555D53">
        <w:trPr>
          <w:trHeight w:val="567"/>
        </w:trPr>
        <w:tc>
          <w:tcPr>
            <w:tcW w:w="4266" w:type="dxa"/>
            <w:shd w:val="clear" w:color="auto" w:fill="auto"/>
            <w:vAlign w:val="center"/>
          </w:tcPr>
          <w:p w14:paraId="2B84382C" w14:textId="77777777" w:rsidR="00F86805" w:rsidRPr="00254569" w:rsidRDefault="00F86805" w:rsidP="007608EF">
            <w:pPr>
              <w:rPr>
                <w:rFonts w:cs="Arial"/>
                <w:sz w:val="24"/>
              </w:rPr>
            </w:pPr>
            <w:r w:rsidRPr="00254569">
              <w:rPr>
                <w:rFonts w:cs="Arial"/>
                <w:sz w:val="24"/>
              </w:rPr>
              <w:t xml:space="preserve">Fieldwork completed </w:t>
            </w:r>
          </w:p>
        </w:tc>
        <w:tc>
          <w:tcPr>
            <w:tcW w:w="3871" w:type="dxa"/>
            <w:shd w:val="clear" w:color="auto" w:fill="auto"/>
            <w:vAlign w:val="center"/>
          </w:tcPr>
          <w:p w14:paraId="0A6BC27C" w14:textId="4C780E94" w:rsidR="00F86805" w:rsidRPr="00254569" w:rsidRDefault="000A316D" w:rsidP="002409B4">
            <w:pPr>
              <w:rPr>
                <w:rFonts w:cs="Arial"/>
                <w:sz w:val="24"/>
              </w:rPr>
            </w:pPr>
            <w:r w:rsidRPr="00254569">
              <w:rPr>
                <w:rFonts w:cs="Arial"/>
                <w:sz w:val="24"/>
              </w:rPr>
              <w:t>3</w:t>
            </w:r>
            <w:r w:rsidR="0091345B" w:rsidRPr="00254569">
              <w:rPr>
                <w:rFonts w:cs="Arial"/>
                <w:sz w:val="24"/>
              </w:rPr>
              <w:t>1</w:t>
            </w:r>
            <w:r w:rsidR="0091345B" w:rsidRPr="00254569">
              <w:rPr>
                <w:sz w:val="24"/>
              </w:rPr>
              <w:t xml:space="preserve"> March</w:t>
            </w:r>
            <w:r w:rsidR="00F86805" w:rsidRPr="00254569">
              <w:rPr>
                <w:rFonts w:cs="Arial"/>
                <w:sz w:val="24"/>
              </w:rPr>
              <w:t xml:space="preserve"> 20</w:t>
            </w:r>
            <w:r w:rsidR="007301CB" w:rsidRPr="00254569">
              <w:rPr>
                <w:rFonts w:cs="Arial"/>
                <w:sz w:val="24"/>
              </w:rPr>
              <w:t>2</w:t>
            </w:r>
            <w:r w:rsidR="000D3660" w:rsidRPr="00254569">
              <w:rPr>
                <w:rFonts w:cs="Arial"/>
                <w:sz w:val="24"/>
              </w:rPr>
              <w:t>5</w:t>
            </w:r>
          </w:p>
        </w:tc>
      </w:tr>
      <w:tr w:rsidR="00F86805" w:rsidRPr="00254569" w14:paraId="62D586CC" w14:textId="77777777" w:rsidTr="00555D53">
        <w:trPr>
          <w:trHeight w:val="567"/>
        </w:trPr>
        <w:tc>
          <w:tcPr>
            <w:tcW w:w="4266" w:type="dxa"/>
            <w:shd w:val="clear" w:color="auto" w:fill="auto"/>
            <w:vAlign w:val="center"/>
          </w:tcPr>
          <w:p w14:paraId="14EF4142" w14:textId="77777777" w:rsidR="00F86805" w:rsidRPr="00254569" w:rsidRDefault="002409B4" w:rsidP="002409B4">
            <w:pPr>
              <w:rPr>
                <w:rFonts w:cs="Arial"/>
                <w:sz w:val="24"/>
              </w:rPr>
            </w:pPr>
            <w:r w:rsidRPr="00254569">
              <w:rPr>
                <w:rFonts w:cs="Arial"/>
                <w:sz w:val="24"/>
              </w:rPr>
              <w:t>Top line survey results provided</w:t>
            </w:r>
          </w:p>
        </w:tc>
        <w:tc>
          <w:tcPr>
            <w:tcW w:w="3871" w:type="dxa"/>
            <w:shd w:val="clear" w:color="auto" w:fill="auto"/>
            <w:vAlign w:val="center"/>
          </w:tcPr>
          <w:p w14:paraId="39A750DA" w14:textId="5C9A4534" w:rsidR="00F86805" w:rsidRPr="00254569" w:rsidRDefault="002409B4" w:rsidP="002409B4">
            <w:pPr>
              <w:rPr>
                <w:rFonts w:cs="Arial"/>
                <w:sz w:val="24"/>
              </w:rPr>
            </w:pPr>
            <w:r w:rsidRPr="00254569">
              <w:rPr>
                <w:rFonts w:cs="Arial"/>
                <w:sz w:val="24"/>
              </w:rPr>
              <w:t xml:space="preserve">w/b </w:t>
            </w:r>
            <w:r w:rsidR="00570FCC" w:rsidRPr="00254569">
              <w:rPr>
                <w:rFonts w:cs="Arial"/>
                <w:sz w:val="24"/>
              </w:rPr>
              <w:t>21</w:t>
            </w:r>
            <w:r w:rsidRPr="00254569">
              <w:rPr>
                <w:rFonts w:cs="Arial"/>
                <w:sz w:val="24"/>
              </w:rPr>
              <w:t xml:space="preserve"> </w:t>
            </w:r>
            <w:r w:rsidR="007B3379" w:rsidRPr="00254569">
              <w:rPr>
                <w:rFonts w:cs="Arial"/>
                <w:sz w:val="24"/>
              </w:rPr>
              <w:t>April</w:t>
            </w:r>
            <w:r w:rsidR="00D46DC8" w:rsidRPr="00254569">
              <w:rPr>
                <w:rFonts w:cs="Arial"/>
                <w:sz w:val="24"/>
              </w:rPr>
              <w:t xml:space="preserve"> 20</w:t>
            </w:r>
            <w:r w:rsidR="007301CB" w:rsidRPr="00254569">
              <w:rPr>
                <w:rFonts w:cs="Arial"/>
                <w:sz w:val="24"/>
              </w:rPr>
              <w:t>2</w:t>
            </w:r>
            <w:r w:rsidR="000D3660" w:rsidRPr="00254569">
              <w:rPr>
                <w:rFonts w:cs="Arial"/>
                <w:sz w:val="24"/>
              </w:rPr>
              <w:t>5</w:t>
            </w:r>
          </w:p>
        </w:tc>
      </w:tr>
      <w:tr w:rsidR="00F86805" w:rsidRPr="00254569" w14:paraId="708FA63F" w14:textId="77777777" w:rsidTr="00555D53">
        <w:trPr>
          <w:trHeight w:val="567"/>
        </w:trPr>
        <w:tc>
          <w:tcPr>
            <w:tcW w:w="4266" w:type="dxa"/>
            <w:shd w:val="clear" w:color="auto" w:fill="auto"/>
            <w:vAlign w:val="center"/>
          </w:tcPr>
          <w:p w14:paraId="34A12484" w14:textId="77777777" w:rsidR="00F86805" w:rsidRPr="00254569" w:rsidRDefault="00F86805" w:rsidP="002409B4">
            <w:pPr>
              <w:rPr>
                <w:rFonts w:cs="Arial"/>
                <w:sz w:val="24"/>
              </w:rPr>
            </w:pPr>
            <w:r w:rsidRPr="00254569">
              <w:rPr>
                <w:rFonts w:cs="Arial"/>
                <w:sz w:val="24"/>
              </w:rPr>
              <w:t xml:space="preserve">Final </w:t>
            </w:r>
            <w:r w:rsidR="002E581F" w:rsidRPr="00254569">
              <w:rPr>
                <w:rFonts w:cs="Arial"/>
                <w:sz w:val="24"/>
              </w:rPr>
              <w:t>s</w:t>
            </w:r>
            <w:r w:rsidRPr="00254569">
              <w:rPr>
                <w:rFonts w:cs="Arial"/>
                <w:sz w:val="24"/>
              </w:rPr>
              <w:t xml:space="preserve">urvey </w:t>
            </w:r>
            <w:r w:rsidR="002409B4" w:rsidRPr="00254569">
              <w:rPr>
                <w:rFonts w:cs="Arial"/>
                <w:sz w:val="24"/>
              </w:rPr>
              <w:t>report</w:t>
            </w:r>
            <w:r w:rsidR="002E581F" w:rsidRPr="00254569">
              <w:rPr>
                <w:rFonts w:cs="Arial"/>
                <w:sz w:val="24"/>
              </w:rPr>
              <w:t xml:space="preserve"> </w:t>
            </w:r>
            <w:r w:rsidRPr="00254569">
              <w:rPr>
                <w:rFonts w:cs="Arial"/>
                <w:sz w:val="24"/>
              </w:rPr>
              <w:t>provided</w:t>
            </w:r>
          </w:p>
        </w:tc>
        <w:tc>
          <w:tcPr>
            <w:tcW w:w="3871" w:type="dxa"/>
            <w:shd w:val="clear" w:color="auto" w:fill="auto"/>
            <w:vAlign w:val="center"/>
          </w:tcPr>
          <w:p w14:paraId="25029EB7" w14:textId="1BA0A41A" w:rsidR="00F86805" w:rsidRPr="00254569" w:rsidRDefault="002409B4" w:rsidP="002409B4">
            <w:pPr>
              <w:rPr>
                <w:rFonts w:cs="Arial"/>
                <w:sz w:val="24"/>
              </w:rPr>
            </w:pPr>
            <w:r w:rsidRPr="00254569">
              <w:rPr>
                <w:rFonts w:cs="Arial"/>
                <w:sz w:val="24"/>
              </w:rPr>
              <w:t xml:space="preserve">w/b </w:t>
            </w:r>
            <w:r w:rsidR="007B3379" w:rsidRPr="00254569">
              <w:rPr>
                <w:rFonts w:cs="Arial"/>
                <w:sz w:val="24"/>
              </w:rPr>
              <w:t>2</w:t>
            </w:r>
            <w:r w:rsidR="00570FCC" w:rsidRPr="00254569">
              <w:rPr>
                <w:rFonts w:cs="Arial"/>
                <w:sz w:val="24"/>
              </w:rPr>
              <w:t>8</w:t>
            </w:r>
            <w:r w:rsidRPr="00254569">
              <w:rPr>
                <w:rFonts w:cs="Arial"/>
                <w:sz w:val="24"/>
              </w:rPr>
              <w:t xml:space="preserve"> </w:t>
            </w:r>
            <w:r w:rsidR="007B3379" w:rsidRPr="00254569">
              <w:rPr>
                <w:rFonts w:cs="Arial"/>
                <w:sz w:val="24"/>
              </w:rPr>
              <w:t xml:space="preserve">April </w:t>
            </w:r>
            <w:r w:rsidRPr="00254569">
              <w:rPr>
                <w:rFonts w:cs="Arial"/>
                <w:sz w:val="24"/>
              </w:rPr>
              <w:t>20</w:t>
            </w:r>
            <w:r w:rsidR="007301CB" w:rsidRPr="00254569">
              <w:rPr>
                <w:rFonts w:cs="Arial"/>
                <w:sz w:val="24"/>
              </w:rPr>
              <w:t>2</w:t>
            </w:r>
            <w:r w:rsidR="000D3660" w:rsidRPr="00254569">
              <w:rPr>
                <w:rFonts w:cs="Arial"/>
                <w:sz w:val="24"/>
              </w:rPr>
              <w:t>5</w:t>
            </w:r>
          </w:p>
        </w:tc>
      </w:tr>
    </w:tbl>
    <w:p w14:paraId="51E9C1EF" w14:textId="77777777" w:rsidR="00F86805" w:rsidRPr="00254569" w:rsidRDefault="00F86805" w:rsidP="00F86805">
      <w:pPr>
        <w:rPr>
          <w:rFonts w:cs="Arial"/>
          <w:sz w:val="24"/>
        </w:rPr>
      </w:pPr>
    </w:p>
    <w:p w14:paraId="0FC1E231" w14:textId="77777777" w:rsidR="002409B4" w:rsidRPr="00254569" w:rsidRDefault="002409B4" w:rsidP="00F86805">
      <w:pPr>
        <w:rPr>
          <w:rFonts w:cs="Arial"/>
          <w:sz w:val="24"/>
        </w:rPr>
      </w:pPr>
    </w:p>
    <w:p w14:paraId="1C0F28A7" w14:textId="705CBD09" w:rsidR="004E25CF" w:rsidRPr="00254569" w:rsidRDefault="00A476D3" w:rsidP="004E25CF">
      <w:pPr>
        <w:rPr>
          <w:rFonts w:cs="Arial"/>
          <w:b/>
          <w:sz w:val="24"/>
        </w:rPr>
      </w:pPr>
      <w:r>
        <w:rPr>
          <w:rFonts w:cs="Arial"/>
          <w:b/>
          <w:sz w:val="24"/>
        </w:rPr>
        <w:t>8</w:t>
      </w:r>
      <w:r w:rsidR="004E25CF" w:rsidRPr="00254569">
        <w:rPr>
          <w:rFonts w:cs="Arial"/>
          <w:b/>
          <w:sz w:val="24"/>
        </w:rPr>
        <w:t>. The Successful Consultant</w:t>
      </w:r>
    </w:p>
    <w:p w14:paraId="0C9740A6" w14:textId="77777777" w:rsidR="004E25CF" w:rsidRPr="00254569" w:rsidRDefault="00E847FF" w:rsidP="004E25CF">
      <w:pPr>
        <w:rPr>
          <w:rFonts w:cs="Arial"/>
          <w:sz w:val="24"/>
        </w:rPr>
      </w:pPr>
      <w:r>
        <w:rPr>
          <w:rFonts w:cs="Arial"/>
          <w:b/>
          <w:sz w:val="24"/>
        </w:rPr>
        <w:pict w14:anchorId="66896BE3">
          <v:rect id="_x0000_i1031" style="width:0;height:1.5pt" o:hralign="center" o:hrstd="t" o:hr="t" fillcolor="#aca899" stroked="f"/>
        </w:pict>
      </w:r>
    </w:p>
    <w:p w14:paraId="2197D9B4" w14:textId="77777777" w:rsidR="004E25CF" w:rsidRPr="00254569" w:rsidRDefault="004E25CF" w:rsidP="00214AD7">
      <w:pPr>
        <w:rPr>
          <w:rFonts w:cs="Arial"/>
          <w:sz w:val="24"/>
        </w:rPr>
      </w:pPr>
      <w:r w:rsidRPr="00254569">
        <w:rPr>
          <w:rFonts w:cs="Arial"/>
          <w:b/>
          <w:sz w:val="24"/>
        </w:rPr>
        <w:tab/>
      </w:r>
    </w:p>
    <w:p w14:paraId="5987871C" w14:textId="77777777" w:rsidR="004E25CF" w:rsidRPr="00254569" w:rsidRDefault="004E25CF" w:rsidP="004E25CF">
      <w:pPr>
        <w:tabs>
          <w:tab w:val="num" w:pos="1080"/>
        </w:tabs>
        <w:rPr>
          <w:rFonts w:cs="Arial"/>
          <w:sz w:val="24"/>
        </w:rPr>
      </w:pPr>
      <w:r w:rsidRPr="00254569">
        <w:rPr>
          <w:rFonts w:cs="Arial"/>
          <w:sz w:val="24"/>
        </w:rPr>
        <w:t>Prior to commencing any work, the consultant will be required to provide:</w:t>
      </w:r>
    </w:p>
    <w:p w14:paraId="3F572A45" w14:textId="77777777" w:rsidR="004E25CF" w:rsidRPr="00254569" w:rsidRDefault="004E25CF" w:rsidP="004E25CF">
      <w:pPr>
        <w:tabs>
          <w:tab w:val="num" w:pos="1080"/>
        </w:tabs>
        <w:rPr>
          <w:rFonts w:cs="Arial"/>
          <w:sz w:val="24"/>
        </w:rPr>
      </w:pPr>
    </w:p>
    <w:p w14:paraId="0DFD5E87" w14:textId="77777777" w:rsidR="004E25CF" w:rsidRPr="00254569" w:rsidRDefault="004E25CF" w:rsidP="00214AD7">
      <w:pPr>
        <w:numPr>
          <w:ilvl w:val="0"/>
          <w:numId w:val="15"/>
        </w:numPr>
        <w:ind w:hanging="720"/>
        <w:rPr>
          <w:rFonts w:cs="Arial"/>
          <w:sz w:val="24"/>
        </w:rPr>
      </w:pPr>
      <w:r w:rsidRPr="00254569">
        <w:rPr>
          <w:rFonts w:cs="Arial"/>
          <w:sz w:val="24"/>
        </w:rPr>
        <w:t>details o</w:t>
      </w:r>
      <w:r w:rsidR="007D4FF2" w:rsidRPr="00254569">
        <w:rPr>
          <w:rFonts w:cs="Arial"/>
          <w:sz w:val="24"/>
        </w:rPr>
        <w:t>f</w:t>
      </w:r>
      <w:r w:rsidRPr="00254569">
        <w:rPr>
          <w:rFonts w:cs="Arial"/>
          <w:sz w:val="24"/>
        </w:rPr>
        <w:t xml:space="preserve"> their Health &amp; Safety and Equal Opportunities policies</w:t>
      </w:r>
    </w:p>
    <w:p w14:paraId="4C202321" w14:textId="77777777" w:rsidR="007D4FF2" w:rsidRPr="00254569" w:rsidRDefault="007D4FF2" w:rsidP="00214AD7">
      <w:pPr>
        <w:numPr>
          <w:ilvl w:val="0"/>
          <w:numId w:val="15"/>
        </w:numPr>
        <w:ind w:hanging="720"/>
        <w:rPr>
          <w:rFonts w:cs="Arial"/>
          <w:sz w:val="24"/>
        </w:rPr>
      </w:pPr>
      <w:r w:rsidRPr="00254569">
        <w:rPr>
          <w:rFonts w:cs="Arial"/>
          <w:sz w:val="24"/>
        </w:rPr>
        <w:t>details of relevant insurance documents</w:t>
      </w:r>
    </w:p>
    <w:p w14:paraId="07F08AC6" w14:textId="77777777" w:rsidR="004E25CF" w:rsidRPr="00254569" w:rsidRDefault="000D0B9D" w:rsidP="00214AD7">
      <w:pPr>
        <w:numPr>
          <w:ilvl w:val="0"/>
          <w:numId w:val="15"/>
        </w:numPr>
        <w:ind w:hanging="720"/>
        <w:rPr>
          <w:rFonts w:cs="Arial"/>
          <w:sz w:val="24"/>
        </w:rPr>
      </w:pPr>
      <w:r w:rsidRPr="00254569">
        <w:rPr>
          <w:rFonts w:cs="Arial"/>
          <w:sz w:val="24"/>
        </w:rPr>
        <w:t>the</w:t>
      </w:r>
      <w:r w:rsidR="004E25CF" w:rsidRPr="00254569">
        <w:rPr>
          <w:rFonts w:cs="Arial"/>
          <w:sz w:val="24"/>
        </w:rPr>
        <w:t xml:space="preserve"> names of all interviewers and confirmation that they will carry identification at all times when contacting tenants </w:t>
      </w:r>
      <w:r w:rsidR="00214AD7" w:rsidRPr="00254569">
        <w:rPr>
          <w:rFonts w:cs="Arial"/>
          <w:sz w:val="24"/>
        </w:rPr>
        <w:t>face-to-face</w:t>
      </w:r>
    </w:p>
    <w:p w14:paraId="0B95A1BE" w14:textId="77777777" w:rsidR="004E25CF" w:rsidRPr="00254569" w:rsidRDefault="004E25CF" w:rsidP="004E25CF">
      <w:pPr>
        <w:tabs>
          <w:tab w:val="num" w:pos="1080"/>
        </w:tabs>
        <w:rPr>
          <w:rFonts w:cs="Arial"/>
          <w:sz w:val="24"/>
        </w:rPr>
      </w:pPr>
    </w:p>
    <w:p w14:paraId="066A9F3D" w14:textId="77777777" w:rsidR="004E25CF" w:rsidRPr="00254569" w:rsidRDefault="004E25CF" w:rsidP="004E25CF">
      <w:pPr>
        <w:tabs>
          <w:tab w:val="num" w:pos="1080"/>
        </w:tabs>
        <w:rPr>
          <w:rFonts w:cs="Arial"/>
          <w:sz w:val="24"/>
        </w:rPr>
      </w:pPr>
      <w:r w:rsidRPr="00254569">
        <w:rPr>
          <w:rFonts w:cs="Arial"/>
          <w:sz w:val="24"/>
        </w:rPr>
        <w:t xml:space="preserve">The contract will be based on this brief, the completed cost proposal and will be supplemented by an exchange of </w:t>
      </w:r>
      <w:r w:rsidR="000A316D" w:rsidRPr="00254569">
        <w:rPr>
          <w:rFonts w:cs="Arial"/>
          <w:sz w:val="24"/>
        </w:rPr>
        <w:t>emails/</w:t>
      </w:r>
      <w:r w:rsidRPr="00254569">
        <w:rPr>
          <w:rFonts w:cs="Arial"/>
          <w:sz w:val="24"/>
        </w:rPr>
        <w:t>letters.</w:t>
      </w:r>
    </w:p>
    <w:p w14:paraId="436B96E4" w14:textId="77777777" w:rsidR="004E25CF" w:rsidRPr="00254569" w:rsidRDefault="004E25CF" w:rsidP="004E25CF">
      <w:pPr>
        <w:tabs>
          <w:tab w:val="num" w:pos="869"/>
        </w:tabs>
        <w:ind w:left="869" w:hanging="869"/>
        <w:rPr>
          <w:rFonts w:cs="Arial"/>
          <w:sz w:val="24"/>
        </w:rPr>
      </w:pPr>
    </w:p>
    <w:p w14:paraId="1188775B" w14:textId="77777777" w:rsidR="004E25F5" w:rsidRPr="00254569" w:rsidRDefault="004E25F5" w:rsidP="001F0944">
      <w:pPr>
        <w:rPr>
          <w:rFonts w:cs="Arial"/>
          <w:sz w:val="24"/>
        </w:rPr>
      </w:pPr>
    </w:p>
    <w:p w14:paraId="3B579F52" w14:textId="78B0E8A8" w:rsidR="009C3CC0" w:rsidRPr="00254569" w:rsidRDefault="009C3CC0" w:rsidP="007C1CCA">
      <w:pPr>
        <w:jc w:val="right"/>
        <w:rPr>
          <w:rFonts w:cs="Arial"/>
          <w:sz w:val="24"/>
        </w:rPr>
      </w:pPr>
      <w:r w:rsidRPr="00254569">
        <w:rPr>
          <w:rFonts w:cs="Arial"/>
          <w:sz w:val="24"/>
        </w:rPr>
        <w:t xml:space="preserve">Sinéad </w:t>
      </w:r>
      <w:r w:rsidR="007301CB" w:rsidRPr="00254569">
        <w:rPr>
          <w:rFonts w:cs="Arial"/>
          <w:sz w:val="24"/>
        </w:rPr>
        <w:t>Farrell</w:t>
      </w:r>
      <w:r w:rsidRPr="00254569">
        <w:rPr>
          <w:rFonts w:cs="Arial"/>
          <w:sz w:val="24"/>
        </w:rPr>
        <w:t xml:space="preserve">, </w:t>
      </w:r>
      <w:r w:rsidR="008F7724" w:rsidRPr="00254569">
        <w:rPr>
          <w:rFonts w:cs="Arial"/>
          <w:sz w:val="24"/>
        </w:rPr>
        <w:t>Customer &amp; Corporate Services Manager</w:t>
      </w:r>
    </w:p>
    <w:p w14:paraId="2B87EEA6" w14:textId="77777777" w:rsidR="004E25F5" w:rsidRPr="00254569" w:rsidRDefault="001F0944" w:rsidP="007C1CCA">
      <w:pPr>
        <w:jc w:val="right"/>
        <w:rPr>
          <w:rFonts w:cs="Arial"/>
          <w:sz w:val="24"/>
        </w:rPr>
      </w:pPr>
      <w:r w:rsidRPr="00254569">
        <w:rPr>
          <w:rFonts w:cs="Arial"/>
          <w:sz w:val="24"/>
        </w:rPr>
        <w:t>Clydebank</w:t>
      </w:r>
      <w:r w:rsidR="00E7710C" w:rsidRPr="00254569">
        <w:rPr>
          <w:rFonts w:cs="Arial"/>
          <w:sz w:val="24"/>
        </w:rPr>
        <w:t xml:space="preserve"> </w:t>
      </w:r>
      <w:r w:rsidR="004E25F5" w:rsidRPr="00254569">
        <w:rPr>
          <w:rFonts w:cs="Arial"/>
          <w:sz w:val="24"/>
        </w:rPr>
        <w:t xml:space="preserve">Housing Association </w:t>
      </w:r>
      <w:r w:rsidRPr="00254569">
        <w:rPr>
          <w:rFonts w:cs="Arial"/>
          <w:sz w:val="24"/>
        </w:rPr>
        <w:t>Ltd</w:t>
      </w:r>
    </w:p>
    <w:p w14:paraId="18DB1253" w14:textId="3D0B009D" w:rsidR="00BA2266" w:rsidRPr="00254569" w:rsidRDefault="007A3817" w:rsidP="007C1CCA">
      <w:pPr>
        <w:jc w:val="right"/>
        <w:rPr>
          <w:rFonts w:cs="Arial"/>
          <w:sz w:val="24"/>
        </w:rPr>
      </w:pPr>
      <w:r w:rsidRPr="00254569">
        <w:rPr>
          <w:rFonts w:cs="Arial"/>
          <w:sz w:val="24"/>
        </w:rPr>
        <w:lastRenderedPageBreak/>
        <w:t>20</w:t>
      </w:r>
      <w:r w:rsidR="00B57A60" w:rsidRPr="00254569">
        <w:rPr>
          <w:rFonts w:cs="Arial"/>
          <w:sz w:val="24"/>
        </w:rPr>
        <w:t xml:space="preserve"> </w:t>
      </w:r>
      <w:r w:rsidR="000D3660" w:rsidRPr="00254569">
        <w:rPr>
          <w:rFonts w:cs="Arial"/>
          <w:sz w:val="24"/>
        </w:rPr>
        <w:t>January</w:t>
      </w:r>
      <w:r w:rsidR="007301CB" w:rsidRPr="00254569">
        <w:rPr>
          <w:rFonts w:cs="Arial"/>
          <w:sz w:val="24"/>
        </w:rPr>
        <w:t xml:space="preserve"> 202</w:t>
      </w:r>
      <w:r w:rsidR="000D3660" w:rsidRPr="00254569">
        <w:rPr>
          <w:rFonts w:cs="Arial"/>
          <w:sz w:val="24"/>
        </w:rPr>
        <w:t>5</w:t>
      </w:r>
    </w:p>
    <w:p w14:paraId="275AC096" w14:textId="1F1515F1" w:rsidR="00D208D4" w:rsidRDefault="00B57A60" w:rsidP="007C1CCA">
      <w:pPr>
        <w:jc w:val="right"/>
        <w:rPr>
          <w:rFonts w:cs="Arial"/>
          <w:sz w:val="24"/>
        </w:rPr>
      </w:pPr>
      <w:hyperlink r:id="rId9" w:history="1">
        <w:r w:rsidRPr="00254569">
          <w:rPr>
            <w:rStyle w:val="Hyperlink"/>
            <w:rFonts w:cs="Arial"/>
            <w:sz w:val="24"/>
          </w:rPr>
          <w:t>tenders@clydebank-ha.org.uk</w:t>
        </w:r>
      </w:hyperlink>
    </w:p>
    <w:p w14:paraId="5F9B0A70" w14:textId="77777777" w:rsidR="00D208D4" w:rsidRDefault="00D208D4" w:rsidP="007C1CCA">
      <w:pPr>
        <w:jc w:val="right"/>
        <w:rPr>
          <w:rFonts w:cs="Arial"/>
          <w:sz w:val="24"/>
        </w:rPr>
      </w:pPr>
    </w:p>
    <w:sectPr w:rsidR="00D208D4" w:rsidSect="00AF6634">
      <w:headerReference w:type="even" r:id="rId10"/>
      <w:footerReference w:type="first" r:id="rId11"/>
      <w:pgSz w:w="11906" w:h="16838"/>
      <w:pgMar w:top="1418" w:right="1418" w:bottom="1418" w:left="1418" w:header="720" w:footer="74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6765" w14:textId="77777777" w:rsidR="00121658" w:rsidRDefault="00121658">
      <w:r>
        <w:separator/>
      </w:r>
    </w:p>
  </w:endnote>
  <w:endnote w:type="continuationSeparator" w:id="0">
    <w:p w14:paraId="33D76925" w14:textId="77777777" w:rsidR="00121658" w:rsidRDefault="0012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SansM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B9C3" w14:textId="77777777" w:rsidR="0048774E" w:rsidRDefault="0048774E" w:rsidP="006A7A0C">
    <w:pPr>
      <w:pStyle w:val="Footer"/>
      <w:jc w:val="center"/>
    </w:pPr>
    <w:r>
      <w:t xml:space="preserve">Page </w:t>
    </w:r>
    <w:r>
      <w:fldChar w:fldCharType="begin"/>
    </w:r>
    <w:r>
      <w:instrText xml:space="preserve"> PAGE </w:instrText>
    </w:r>
    <w:r>
      <w:fldChar w:fldCharType="separate"/>
    </w:r>
    <w:r w:rsidR="00876F86">
      <w:rPr>
        <w:noProof/>
      </w:rPr>
      <w:t>1</w:t>
    </w:r>
    <w:r>
      <w:fldChar w:fldCharType="end"/>
    </w:r>
    <w:r>
      <w:t xml:space="preserve"> of </w:t>
    </w:r>
    <w:fldSimple w:instr=" NUMPAGES ">
      <w:r w:rsidR="00876F86">
        <w:rPr>
          <w:noProof/>
        </w:rPr>
        <w:t>4</w:t>
      </w:r>
    </w:fldSimple>
  </w:p>
  <w:p w14:paraId="460C498D" w14:textId="77777777" w:rsidR="0048774E" w:rsidRDefault="004877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D4D5" w14:textId="77777777" w:rsidR="00121658" w:rsidRDefault="00121658">
      <w:r>
        <w:separator/>
      </w:r>
    </w:p>
  </w:footnote>
  <w:footnote w:type="continuationSeparator" w:id="0">
    <w:p w14:paraId="7997A6C8" w14:textId="77777777" w:rsidR="00121658" w:rsidRDefault="0012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2DBC" w14:textId="77777777" w:rsidR="0048774E" w:rsidRDefault="0048774E" w:rsidP="006E09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C66DC" w14:textId="77777777" w:rsidR="0048774E" w:rsidRDefault="0048774E">
    <w:pPr>
      <w:pStyle w:val="Header"/>
    </w:pPr>
  </w:p>
  <w:p w14:paraId="1F72A612" w14:textId="77777777" w:rsidR="0048774E" w:rsidRDefault="004877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ca899" stroked="f"/>
    </w:pict>
  </w:numPicBullet>
  <w:numPicBullet w:numPicBulletId="1">
    <w:pict>
      <v:rect id="_x0000_i1031" style="width:0;height:1.5pt" o:hralign="center" o:bullet="t" o:hrstd="t" o:hr="t" fillcolor="#aca899" stroked="f"/>
    </w:pict>
  </w:numPicBullet>
  <w:abstractNum w:abstractNumId="0" w15:restartNumberingAfterBreak="0">
    <w:nsid w:val="00DE033A"/>
    <w:multiLevelType w:val="hybridMultilevel"/>
    <w:tmpl w:val="EB7A44D2"/>
    <w:lvl w:ilvl="0" w:tplc="B4EAF1CE">
      <w:start w:val="1"/>
      <w:numFmt w:val="bullet"/>
      <w:lvlText w:val=""/>
      <w:lvlJc w:val="left"/>
      <w:pPr>
        <w:tabs>
          <w:tab w:val="num" w:pos="1080"/>
        </w:tabs>
        <w:ind w:left="1080" w:hanging="360"/>
      </w:pPr>
      <w:rPr>
        <w:rFonts w:ascii="Symbol" w:hAnsi="Symbol" w:hint="default"/>
        <w:color w:val="33CCFF"/>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A94E57"/>
    <w:multiLevelType w:val="hybridMultilevel"/>
    <w:tmpl w:val="6A0022F2"/>
    <w:lvl w:ilvl="0" w:tplc="B4EAF1CE">
      <w:start w:val="1"/>
      <w:numFmt w:val="bullet"/>
      <w:lvlText w:val=""/>
      <w:lvlJc w:val="left"/>
      <w:pPr>
        <w:tabs>
          <w:tab w:val="num" w:pos="360"/>
        </w:tabs>
        <w:ind w:left="360" w:hanging="360"/>
      </w:pPr>
      <w:rPr>
        <w:rFonts w:ascii="Symbol" w:hAnsi="Symbol" w:hint="default"/>
        <w:color w:val="33CC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D6327"/>
    <w:multiLevelType w:val="hybridMultilevel"/>
    <w:tmpl w:val="4190A2CE"/>
    <w:lvl w:ilvl="0" w:tplc="B4EAF1CE">
      <w:start w:val="1"/>
      <w:numFmt w:val="bullet"/>
      <w:lvlText w:val=""/>
      <w:lvlJc w:val="left"/>
      <w:pPr>
        <w:tabs>
          <w:tab w:val="num" w:pos="1080"/>
        </w:tabs>
        <w:ind w:left="1080" w:hanging="360"/>
      </w:pPr>
      <w:rPr>
        <w:rFonts w:ascii="Symbol" w:hAnsi="Symbol" w:hint="default"/>
        <w:color w:val="33CCFF"/>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ED6D80"/>
    <w:multiLevelType w:val="hybridMultilevel"/>
    <w:tmpl w:val="4F04A7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F3D"/>
    <w:multiLevelType w:val="hybridMultilevel"/>
    <w:tmpl w:val="33A48FAA"/>
    <w:lvl w:ilvl="0" w:tplc="D2327942">
      <w:numFmt w:val="bullet"/>
      <w:lvlText w:val="-"/>
      <w:lvlJc w:val="left"/>
      <w:pPr>
        <w:tabs>
          <w:tab w:val="num" w:pos="1440"/>
        </w:tabs>
        <w:ind w:left="1440" w:hanging="108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428F1"/>
    <w:multiLevelType w:val="hybridMultilevel"/>
    <w:tmpl w:val="E3C476EA"/>
    <w:lvl w:ilvl="0" w:tplc="8C0A008A">
      <w:start w:val="3"/>
      <w:numFmt w:val="decimal"/>
      <w:lvlText w:val="%1)"/>
      <w:lvlJc w:val="left"/>
      <w:pPr>
        <w:tabs>
          <w:tab w:val="num" w:pos="454"/>
        </w:tabs>
        <w:ind w:left="454" w:hanging="454"/>
      </w:pPr>
      <w:rPr>
        <w:rFonts w:hint="default"/>
      </w:rPr>
    </w:lvl>
    <w:lvl w:ilvl="1" w:tplc="CBB0D490">
      <w:start w:val="3"/>
      <w:numFmt w:val="bullet"/>
      <w:lvlText w:val=""/>
      <w:lvlJc w:val="left"/>
      <w:pPr>
        <w:tabs>
          <w:tab w:val="num" w:pos="360"/>
        </w:tabs>
        <w:ind w:left="340" w:hanging="340"/>
      </w:pPr>
      <w:rPr>
        <w:rFonts w:ascii="Symbol" w:hAnsi="Symbol" w:hint="default"/>
        <w:color w:val="auto"/>
      </w:rPr>
    </w:lvl>
    <w:lvl w:ilvl="2" w:tplc="F13635A6">
      <w:start w:val="10"/>
      <w:numFmt w:val="decimal"/>
      <w:lvlText w:val="%3)"/>
      <w:lvlJc w:val="left"/>
      <w:pPr>
        <w:tabs>
          <w:tab w:val="num" w:pos="454"/>
        </w:tabs>
        <w:ind w:left="454" w:hanging="454"/>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16A1C"/>
    <w:multiLevelType w:val="hybridMultilevel"/>
    <w:tmpl w:val="032648E6"/>
    <w:lvl w:ilvl="0" w:tplc="0809000B">
      <w:start w:val="1"/>
      <w:numFmt w:val="bullet"/>
      <w:lvlText w:val=""/>
      <w:lvlJc w:val="left"/>
      <w:pPr>
        <w:ind w:left="720" w:hanging="360"/>
      </w:pPr>
      <w:rPr>
        <w:rFonts w:ascii="Wingdings" w:hAnsi="Wingdings" w:hint="default"/>
      </w:rPr>
    </w:lvl>
    <w:lvl w:ilvl="1" w:tplc="F188947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C44B0"/>
    <w:multiLevelType w:val="hybridMultilevel"/>
    <w:tmpl w:val="951868FE"/>
    <w:lvl w:ilvl="0" w:tplc="0409000B">
      <w:start w:val="1"/>
      <w:numFmt w:val="bullet"/>
      <w:lvlText w:val=""/>
      <w:lvlJc w:val="left"/>
      <w:pPr>
        <w:tabs>
          <w:tab w:val="num" w:pos="5040"/>
        </w:tabs>
        <w:ind w:left="5040" w:hanging="360"/>
      </w:pPr>
      <w:rPr>
        <w:rFonts w:ascii="Wingdings" w:hAnsi="Wingdings"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8" w15:restartNumberingAfterBreak="0">
    <w:nsid w:val="29166739"/>
    <w:multiLevelType w:val="hybridMultilevel"/>
    <w:tmpl w:val="75B05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B66C0E"/>
    <w:multiLevelType w:val="hybridMultilevel"/>
    <w:tmpl w:val="59660E0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2F41A5"/>
    <w:multiLevelType w:val="hybridMultilevel"/>
    <w:tmpl w:val="60366D8E"/>
    <w:lvl w:ilvl="0" w:tplc="2C0E7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441E8"/>
    <w:multiLevelType w:val="hybridMultilevel"/>
    <w:tmpl w:val="5F6075B4"/>
    <w:lvl w:ilvl="0" w:tplc="B4EAF1CE">
      <w:start w:val="1"/>
      <w:numFmt w:val="bullet"/>
      <w:lvlText w:val=""/>
      <w:lvlJc w:val="left"/>
      <w:pPr>
        <w:tabs>
          <w:tab w:val="num" w:pos="1080"/>
        </w:tabs>
        <w:ind w:left="1080" w:hanging="360"/>
      </w:pPr>
      <w:rPr>
        <w:rFonts w:ascii="Symbol" w:hAnsi="Symbol" w:hint="default"/>
        <w:color w:val="33CCFF"/>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594CF5"/>
    <w:multiLevelType w:val="hybridMultilevel"/>
    <w:tmpl w:val="408A7D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54B6C"/>
    <w:multiLevelType w:val="hybridMultilevel"/>
    <w:tmpl w:val="49B059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65485"/>
    <w:multiLevelType w:val="hybridMultilevel"/>
    <w:tmpl w:val="6EA04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571F0"/>
    <w:multiLevelType w:val="hybridMultilevel"/>
    <w:tmpl w:val="BE4AA07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80579F"/>
    <w:multiLevelType w:val="hybridMultilevel"/>
    <w:tmpl w:val="48D447E2"/>
    <w:lvl w:ilvl="0" w:tplc="FC8E6356">
      <w:start w:val="1"/>
      <w:numFmt w:val="bullet"/>
      <w:lvlText w:val=""/>
      <w:lvlPicBulletId w:val="0"/>
      <w:lvlJc w:val="left"/>
      <w:pPr>
        <w:tabs>
          <w:tab w:val="num" w:pos="720"/>
        </w:tabs>
        <w:ind w:left="720" w:hanging="360"/>
      </w:pPr>
      <w:rPr>
        <w:rFonts w:ascii="Symbol" w:hAnsi="Symbol" w:hint="default"/>
      </w:rPr>
    </w:lvl>
    <w:lvl w:ilvl="1" w:tplc="2F8C7322" w:tentative="1">
      <w:start w:val="1"/>
      <w:numFmt w:val="bullet"/>
      <w:lvlText w:val=""/>
      <w:lvlJc w:val="left"/>
      <w:pPr>
        <w:tabs>
          <w:tab w:val="num" w:pos="1440"/>
        </w:tabs>
        <w:ind w:left="1440" w:hanging="360"/>
      </w:pPr>
      <w:rPr>
        <w:rFonts w:ascii="Symbol" w:hAnsi="Symbol" w:hint="default"/>
      </w:rPr>
    </w:lvl>
    <w:lvl w:ilvl="2" w:tplc="5C84BCDE" w:tentative="1">
      <w:start w:val="1"/>
      <w:numFmt w:val="bullet"/>
      <w:lvlText w:val=""/>
      <w:lvlJc w:val="left"/>
      <w:pPr>
        <w:tabs>
          <w:tab w:val="num" w:pos="2160"/>
        </w:tabs>
        <w:ind w:left="2160" w:hanging="360"/>
      </w:pPr>
      <w:rPr>
        <w:rFonts w:ascii="Symbol" w:hAnsi="Symbol" w:hint="default"/>
      </w:rPr>
    </w:lvl>
    <w:lvl w:ilvl="3" w:tplc="07B06BF6" w:tentative="1">
      <w:start w:val="1"/>
      <w:numFmt w:val="bullet"/>
      <w:lvlText w:val=""/>
      <w:lvlJc w:val="left"/>
      <w:pPr>
        <w:tabs>
          <w:tab w:val="num" w:pos="2880"/>
        </w:tabs>
        <w:ind w:left="2880" w:hanging="360"/>
      </w:pPr>
      <w:rPr>
        <w:rFonts w:ascii="Symbol" w:hAnsi="Symbol" w:hint="default"/>
      </w:rPr>
    </w:lvl>
    <w:lvl w:ilvl="4" w:tplc="3BAEF55C" w:tentative="1">
      <w:start w:val="1"/>
      <w:numFmt w:val="bullet"/>
      <w:lvlText w:val=""/>
      <w:lvlJc w:val="left"/>
      <w:pPr>
        <w:tabs>
          <w:tab w:val="num" w:pos="3600"/>
        </w:tabs>
        <w:ind w:left="3600" w:hanging="360"/>
      </w:pPr>
      <w:rPr>
        <w:rFonts w:ascii="Symbol" w:hAnsi="Symbol" w:hint="default"/>
      </w:rPr>
    </w:lvl>
    <w:lvl w:ilvl="5" w:tplc="5B9E19B8" w:tentative="1">
      <w:start w:val="1"/>
      <w:numFmt w:val="bullet"/>
      <w:lvlText w:val=""/>
      <w:lvlJc w:val="left"/>
      <w:pPr>
        <w:tabs>
          <w:tab w:val="num" w:pos="4320"/>
        </w:tabs>
        <w:ind w:left="4320" w:hanging="360"/>
      </w:pPr>
      <w:rPr>
        <w:rFonts w:ascii="Symbol" w:hAnsi="Symbol" w:hint="default"/>
      </w:rPr>
    </w:lvl>
    <w:lvl w:ilvl="6" w:tplc="0DEEC2BE" w:tentative="1">
      <w:start w:val="1"/>
      <w:numFmt w:val="bullet"/>
      <w:lvlText w:val=""/>
      <w:lvlJc w:val="left"/>
      <w:pPr>
        <w:tabs>
          <w:tab w:val="num" w:pos="5040"/>
        </w:tabs>
        <w:ind w:left="5040" w:hanging="360"/>
      </w:pPr>
      <w:rPr>
        <w:rFonts w:ascii="Symbol" w:hAnsi="Symbol" w:hint="default"/>
      </w:rPr>
    </w:lvl>
    <w:lvl w:ilvl="7" w:tplc="AF3C1D2C" w:tentative="1">
      <w:start w:val="1"/>
      <w:numFmt w:val="bullet"/>
      <w:lvlText w:val=""/>
      <w:lvlJc w:val="left"/>
      <w:pPr>
        <w:tabs>
          <w:tab w:val="num" w:pos="5760"/>
        </w:tabs>
        <w:ind w:left="5760" w:hanging="360"/>
      </w:pPr>
      <w:rPr>
        <w:rFonts w:ascii="Symbol" w:hAnsi="Symbol" w:hint="default"/>
      </w:rPr>
    </w:lvl>
    <w:lvl w:ilvl="8" w:tplc="AC58575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2F0EB0"/>
    <w:multiLevelType w:val="hybridMultilevel"/>
    <w:tmpl w:val="74B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30975"/>
    <w:multiLevelType w:val="hybridMultilevel"/>
    <w:tmpl w:val="1870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C188B"/>
    <w:multiLevelType w:val="hybridMultilevel"/>
    <w:tmpl w:val="7D06C660"/>
    <w:lvl w:ilvl="0" w:tplc="B4EAF1CE">
      <w:start w:val="1"/>
      <w:numFmt w:val="bullet"/>
      <w:lvlText w:val=""/>
      <w:lvlJc w:val="left"/>
      <w:pPr>
        <w:tabs>
          <w:tab w:val="num" w:pos="1080"/>
        </w:tabs>
        <w:ind w:left="1080" w:hanging="360"/>
      </w:pPr>
      <w:rPr>
        <w:rFonts w:ascii="Symbol" w:hAnsi="Symbol" w:hint="default"/>
        <w:color w:val="33CCF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182701"/>
    <w:multiLevelType w:val="hybridMultilevel"/>
    <w:tmpl w:val="F62692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52664"/>
    <w:multiLevelType w:val="hybridMultilevel"/>
    <w:tmpl w:val="4A1A2BF2"/>
    <w:lvl w:ilvl="0" w:tplc="7076DB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13E29"/>
    <w:multiLevelType w:val="hybridMultilevel"/>
    <w:tmpl w:val="D05A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A55B4"/>
    <w:multiLevelType w:val="hybridMultilevel"/>
    <w:tmpl w:val="56682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6158C"/>
    <w:multiLevelType w:val="hybridMultilevel"/>
    <w:tmpl w:val="C4D6ED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93674"/>
    <w:multiLevelType w:val="hybridMultilevel"/>
    <w:tmpl w:val="64742300"/>
    <w:lvl w:ilvl="0" w:tplc="B4EAF1CE">
      <w:start w:val="1"/>
      <w:numFmt w:val="bullet"/>
      <w:lvlText w:val=""/>
      <w:lvlJc w:val="left"/>
      <w:pPr>
        <w:tabs>
          <w:tab w:val="num" w:pos="1080"/>
        </w:tabs>
        <w:ind w:left="1080" w:hanging="360"/>
      </w:pPr>
      <w:rPr>
        <w:rFonts w:ascii="Symbol" w:hAnsi="Symbol" w:hint="default"/>
        <w:color w:val="33CCFF"/>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27421FE"/>
    <w:multiLevelType w:val="hybridMultilevel"/>
    <w:tmpl w:val="3AC4FB62"/>
    <w:lvl w:ilvl="0" w:tplc="2C0E7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74D55"/>
    <w:multiLevelType w:val="hybridMultilevel"/>
    <w:tmpl w:val="E0B2A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F22D12"/>
    <w:multiLevelType w:val="hybridMultilevel"/>
    <w:tmpl w:val="8F5C34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F04E6"/>
    <w:multiLevelType w:val="hybridMultilevel"/>
    <w:tmpl w:val="584832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C2E06"/>
    <w:multiLevelType w:val="hybridMultilevel"/>
    <w:tmpl w:val="B5B8CA52"/>
    <w:lvl w:ilvl="0" w:tplc="0B6A31C0">
      <w:start w:val="1"/>
      <w:numFmt w:val="bullet"/>
      <w:lvlText w:val=""/>
      <w:lvlJc w:val="left"/>
      <w:pPr>
        <w:tabs>
          <w:tab w:val="num" w:pos="454"/>
        </w:tabs>
        <w:ind w:left="454" w:hanging="454"/>
      </w:pPr>
      <w:rPr>
        <w:rFonts w:ascii="Wingdings" w:hAnsi="Wingdings" w:hint="default"/>
      </w:rPr>
    </w:lvl>
    <w:lvl w:ilvl="1" w:tplc="23F867BE">
      <w:start w:val="14"/>
      <w:numFmt w:val="decimal"/>
      <w:lvlText w:val="%2)"/>
      <w:lvlJc w:val="left"/>
      <w:pPr>
        <w:tabs>
          <w:tab w:val="num" w:pos="454"/>
        </w:tabs>
        <w:ind w:left="454" w:hanging="45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853026">
    <w:abstractNumId w:val="0"/>
  </w:num>
  <w:num w:numId="2" w16cid:durableId="1169446951">
    <w:abstractNumId w:val="19"/>
  </w:num>
  <w:num w:numId="3" w16cid:durableId="688870605">
    <w:abstractNumId w:val="25"/>
  </w:num>
  <w:num w:numId="4" w16cid:durableId="335882165">
    <w:abstractNumId w:val="2"/>
  </w:num>
  <w:num w:numId="5" w16cid:durableId="891693633">
    <w:abstractNumId w:val="11"/>
  </w:num>
  <w:num w:numId="6" w16cid:durableId="873230131">
    <w:abstractNumId w:val="1"/>
  </w:num>
  <w:num w:numId="7" w16cid:durableId="1395199258">
    <w:abstractNumId w:val="13"/>
  </w:num>
  <w:num w:numId="8" w16cid:durableId="412509429">
    <w:abstractNumId w:val="3"/>
  </w:num>
  <w:num w:numId="9" w16cid:durableId="781729833">
    <w:abstractNumId w:val="7"/>
  </w:num>
  <w:num w:numId="10" w16cid:durableId="737944077">
    <w:abstractNumId w:val="5"/>
  </w:num>
  <w:num w:numId="11" w16cid:durableId="302195550">
    <w:abstractNumId w:val="30"/>
  </w:num>
  <w:num w:numId="12" w16cid:durableId="1720013281">
    <w:abstractNumId w:val="12"/>
  </w:num>
  <w:num w:numId="13" w16cid:durableId="904073968">
    <w:abstractNumId w:val="15"/>
  </w:num>
  <w:num w:numId="14" w16cid:durableId="768934748">
    <w:abstractNumId w:val="28"/>
  </w:num>
  <w:num w:numId="15" w16cid:durableId="1717504482">
    <w:abstractNumId w:val="24"/>
  </w:num>
  <w:num w:numId="16" w16cid:durableId="2090349799">
    <w:abstractNumId w:val="4"/>
  </w:num>
  <w:num w:numId="17" w16cid:durableId="85275185">
    <w:abstractNumId w:val="9"/>
  </w:num>
  <w:num w:numId="18" w16cid:durableId="2016297966">
    <w:abstractNumId w:val="20"/>
  </w:num>
  <w:num w:numId="19" w16cid:durableId="446195163">
    <w:abstractNumId w:val="18"/>
  </w:num>
  <w:num w:numId="20" w16cid:durableId="1497261886">
    <w:abstractNumId w:val="6"/>
  </w:num>
  <w:num w:numId="21" w16cid:durableId="1320883503">
    <w:abstractNumId w:val="23"/>
  </w:num>
  <w:num w:numId="22" w16cid:durableId="872234246">
    <w:abstractNumId w:val="17"/>
  </w:num>
  <w:num w:numId="23" w16cid:durableId="1581402431">
    <w:abstractNumId w:val="8"/>
  </w:num>
  <w:num w:numId="24" w16cid:durableId="1286230418">
    <w:abstractNumId w:val="29"/>
  </w:num>
  <w:num w:numId="25" w16cid:durableId="694430141">
    <w:abstractNumId w:val="27"/>
  </w:num>
  <w:num w:numId="26" w16cid:durableId="168107681">
    <w:abstractNumId w:val="14"/>
  </w:num>
  <w:num w:numId="27" w16cid:durableId="1787312762">
    <w:abstractNumId w:val="21"/>
  </w:num>
  <w:num w:numId="28" w16cid:durableId="587615353">
    <w:abstractNumId w:val="26"/>
  </w:num>
  <w:num w:numId="29" w16cid:durableId="1962686232">
    <w:abstractNumId w:val="10"/>
  </w:num>
  <w:num w:numId="30" w16cid:durableId="2035962022">
    <w:abstractNumId w:val="16"/>
  </w:num>
  <w:num w:numId="31" w16cid:durableId="703293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9"/>
  <w:drawingGridVerticalSpacing w:val="10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769"/>
    <w:rsid w:val="00011781"/>
    <w:rsid w:val="00023932"/>
    <w:rsid w:val="000256A0"/>
    <w:rsid w:val="0002649C"/>
    <w:rsid w:val="000408F9"/>
    <w:rsid w:val="000434A9"/>
    <w:rsid w:val="000472B0"/>
    <w:rsid w:val="00053888"/>
    <w:rsid w:val="00073377"/>
    <w:rsid w:val="00075474"/>
    <w:rsid w:val="00076C56"/>
    <w:rsid w:val="00090481"/>
    <w:rsid w:val="000918F8"/>
    <w:rsid w:val="00094937"/>
    <w:rsid w:val="00096306"/>
    <w:rsid w:val="000A306D"/>
    <w:rsid w:val="000A316D"/>
    <w:rsid w:val="000A41BB"/>
    <w:rsid w:val="000A5179"/>
    <w:rsid w:val="000A5824"/>
    <w:rsid w:val="000A6A08"/>
    <w:rsid w:val="000B007A"/>
    <w:rsid w:val="000B1DDD"/>
    <w:rsid w:val="000B3372"/>
    <w:rsid w:val="000B5CE0"/>
    <w:rsid w:val="000D0B9D"/>
    <w:rsid w:val="000D3660"/>
    <w:rsid w:val="000D3ED6"/>
    <w:rsid w:val="000D55CD"/>
    <w:rsid w:val="000F0527"/>
    <w:rsid w:val="00111CAD"/>
    <w:rsid w:val="00121658"/>
    <w:rsid w:val="00121E9E"/>
    <w:rsid w:val="001251E6"/>
    <w:rsid w:val="001271CD"/>
    <w:rsid w:val="00133904"/>
    <w:rsid w:val="00153928"/>
    <w:rsid w:val="0015593C"/>
    <w:rsid w:val="00161F30"/>
    <w:rsid w:val="00164627"/>
    <w:rsid w:val="00164D92"/>
    <w:rsid w:val="001710E7"/>
    <w:rsid w:val="00173EDF"/>
    <w:rsid w:val="001745E0"/>
    <w:rsid w:val="001753F0"/>
    <w:rsid w:val="00181C16"/>
    <w:rsid w:val="00185355"/>
    <w:rsid w:val="001858CE"/>
    <w:rsid w:val="00185AA9"/>
    <w:rsid w:val="0018714F"/>
    <w:rsid w:val="00191312"/>
    <w:rsid w:val="001A17BB"/>
    <w:rsid w:val="001A49CF"/>
    <w:rsid w:val="001B7475"/>
    <w:rsid w:val="001C39CE"/>
    <w:rsid w:val="001D07C1"/>
    <w:rsid w:val="001D5577"/>
    <w:rsid w:val="001E0782"/>
    <w:rsid w:val="001E18BB"/>
    <w:rsid w:val="001E325F"/>
    <w:rsid w:val="001F0944"/>
    <w:rsid w:val="001F1316"/>
    <w:rsid w:val="001F3B16"/>
    <w:rsid w:val="001F57D4"/>
    <w:rsid w:val="00214AD7"/>
    <w:rsid w:val="0021578A"/>
    <w:rsid w:val="0022481A"/>
    <w:rsid w:val="00235E7C"/>
    <w:rsid w:val="002409B4"/>
    <w:rsid w:val="00240EB4"/>
    <w:rsid w:val="002473E8"/>
    <w:rsid w:val="00254569"/>
    <w:rsid w:val="00254A3B"/>
    <w:rsid w:val="00262077"/>
    <w:rsid w:val="00267464"/>
    <w:rsid w:val="00271169"/>
    <w:rsid w:val="00272AD2"/>
    <w:rsid w:val="002827BF"/>
    <w:rsid w:val="00287ACB"/>
    <w:rsid w:val="00294A36"/>
    <w:rsid w:val="002A3B03"/>
    <w:rsid w:val="002B2474"/>
    <w:rsid w:val="002B2C36"/>
    <w:rsid w:val="002B5993"/>
    <w:rsid w:val="002C0065"/>
    <w:rsid w:val="002C0B74"/>
    <w:rsid w:val="002C556A"/>
    <w:rsid w:val="002C5916"/>
    <w:rsid w:val="002C5E28"/>
    <w:rsid w:val="002C680C"/>
    <w:rsid w:val="002D2F43"/>
    <w:rsid w:val="002D7193"/>
    <w:rsid w:val="002D73A0"/>
    <w:rsid w:val="002D76B3"/>
    <w:rsid w:val="002E2B13"/>
    <w:rsid w:val="002E4DE2"/>
    <w:rsid w:val="002E581F"/>
    <w:rsid w:val="002E62B2"/>
    <w:rsid w:val="002F1444"/>
    <w:rsid w:val="002F4242"/>
    <w:rsid w:val="002F42B4"/>
    <w:rsid w:val="0031070F"/>
    <w:rsid w:val="00315493"/>
    <w:rsid w:val="003266EB"/>
    <w:rsid w:val="00331117"/>
    <w:rsid w:val="003362C8"/>
    <w:rsid w:val="00336CBA"/>
    <w:rsid w:val="00342E37"/>
    <w:rsid w:val="00362D34"/>
    <w:rsid w:val="003662D6"/>
    <w:rsid w:val="00370EF4"/>
    <w:rsid w:val="00372AC2"/>
    <w:rsid w:val="00385715"/>
    <w:rsid w:val="00392768"/>
    <w:rsid w:val="003A220E"/>
    <w:rsid w:val="003A2783"/>
    <w:rsid w:val="003A3806"/>
    <w:rsid w:val="003A7664"/>
    <w:rsid w:val="003B485E"/>
    <w:rsid w:val="003B4E9C"/>
    <w:rsid w:val="003C2F6F"/>
    <w:rsid w:val="003C763C"/>
    <w:rsid w:val="003D6583"/>
    <w:rsid w:val="003E02D3"/>
    <w:rsid w:val="003E03C6"/>
    <w:rsid w:val="003E0FF1"/>
    <w:rsid w:val="003E3130"/>
    <w:rsid w:val="003E52F8"/>
    <w:rsid w:val="003E5EA8"/>
    <w:rsid w:val="003E69A6"/>
    <w:rsid w:val="003F0838"/>
    <w:rsid w:val="003F556A"/>
    <w:rsid w:val="003F6E5F"/>
    <w:rsid w:val="00402BCE"/>
    <w:rsid w:val="00404C34"/>
    <w:rsid w:val="004068CD"/>
    <w:rsid w:val="00410B56"/>
    <w:rsid w:val="00410F6C"/>
    <w:rsid w:val="00417176"/>
    <w:rsid w:val="0042118C"/>
    <w:rsid w:val="00421368"/>
    <w:rsid w:val="0042190F"/>
    <w:rsid w:val="004308D8"/>
    <w:rsid w:val="0043460D"/>
    <w:rsid w:val="00435749"/>
    <w:rsid w:val="00440D6F"/>
    <w:rsid w:val="00445B98"/>
    <w:rsid w:val="0046271F"/>
    <w:rsid w:val="00470E78"/>
    <w:rsid w:val="00473404"/>
    <w:rsid w:val="0047508A"/>
    <w:rsid w:val="00475767"/>
    <w:rsid w:val="0048086E"/>
    <w:rsid w:val="004840EF"/>
    <w:rsid w:val="0048461A"/>
    <w:rsid w:val="00485BD8"/>
    <w:rsid w:val="0048600E"/>
    <w:rsid w:val="0048774E"/>
    <w:rsid w:val="0049207E"/>
    <w:rsid w:val="004961FD"/>
    <w:rsid w:val="004A45BB"/>
    <w:rsid w:val="004B1FD0"/>
    <w:rsid w:val="004B4545"/>
    <w:rsid w:val="004C7410"/>
    <w:rsid w:val="004D2D2C"/>
    <w:rsid w:val="004D67A4"/>
    <w:rsid w:val="004D70FE"/>
    <w:rsid w:val="004E05B6"/>
    <w:rsid w:val="004E25CF"/>
    <w:rsid w:val="004E25F5"/>
    <w:rsid w:val="004E331A"/>
    <w:rsid w:val="004F464F"/>
    <w:rsid w:val="00503080"/>
    <w:rsid w:val="00506BB0"/>
    <w:rsid w:val="00506C68"/>
    <w:rsid w:val="00507615"/>
    <w:rsid w:val="00513D8E"/>
    <w:rsid w:val="00516BCA"/>
    <w:rsid w:val="005175A1"/>
    <w:rsid w:val="00517B58"/>
    <w:rsid w:val="00521FB9"/>
    <w:rsid w:val="00523B8C"/>
    <w:rsid w:val="00526FBB"/>
    <w:rsid w:val="00533F88"/>
    <w:rsid w:val="005469D4"/>
    <w:rsid w:val="00553654"/>
    <w:rsid w:val="00555D53"/>
    <w:rsid w:val="00566AA6"/>
    <w:rsid w:val="00570FCC"/>
    <w:rsid w:val="00572B75"/>
    <w:rsid w:val="00573B80"/>
    <w:rsid w:val="0058302C"/>
    <w:rsid w:val="00584CB1"/>
    <w:rsid w:val="00591498"/>
    <w:rsid w:val="00594CEF"/>
    <w:rsid w:val="005A04AD"/>
    <w:rsid w:val="005A0B17"/>
    <w:rsid w:val="005B32BB"/>
    <w:rsid w:val="005B5A56"/>
    <w:rsid w:val="005C443B"/>
    <w:rsid w:val="005D355B"/>
    <w:rsid w:val="005D68C3"/>
    <w:rsid w:val="005E5257"/>
    <w:rsid w:val="005E5A88"/>
    <w:rsid w:val="005F5C35"/>
    <w:rsid w:val="0060360C"/>
    <w:rsid w:val="00610ED5"/>
    <w:rsid w:val="00614BF8"/>
    <w:rsid w:val="00626433"/>
    <w:rsid w:val="00637219"/>
    <w:rsid w:val="0064652A"/>
    <w:rsid w:val="00654E5B"/>
    <w:rsid w:val="00665879"/>
    <w:rsid w:val="006748AF"/>
    <w:rsid w:val="006769CA"/>
    <w:rsid w:val="00676EB5"/>
    <w:rsid w:val="00686E5D"/>
    <w:rsid w:val="006A1DB4"/>
    <w:rsid w:val="006A290D"/>
    <w:rsid w:val="006A3358"/>
    <w:rsid w:val="006A3AFA"/>
    <w:rsid w:val="006A7A0C"/>
    <w:rsid w:val="006B4384"/>
    <w:rsid w:val="006B7A69"/>
    <w:rsid w:val="006C0606"/>
    <w:rsid w:val="006C0C7B"/>
    <w:rsid w:val="006C60DB"/>
    <w:rsid w:val="006C6F9C"/>
    <w:rsid w:val="006D3785"/>
    <w:rsid w:val="006D4D0C"/>
    <w:rsid w:val="006D64A9"/>
    <w:rsid w:val="006D73E8"/>
    <w:rsid w:val="006E0947"/>
    <w:rsid w:val="006E7735"/>
    <w:rsid w:val="00700600"/>
    <w:rsid w:val="007009A7"/>
    <w:rsid w:val="00701DBF"/>
    <w:rsid w:val="00703A1C"/>
    <w:rsid w:val="007103D8"/>
    <w:rsid w:val="007172A1"/>
    <w:rsid w:val="00720D3F"/>
    <w:rsid w:val="007219F7"/>
    <w:rsid w:val="00722266"/>
    <w:rsid w:val="007301CB"/>
    <w:rsid w:val="00736D62"/>
    <w:rsid w:val="00740140"/>
    <w:rsid w:val="00740DF4"/>
    <w:rsid w:val="00751206"/>
    <w:rsid w:val="00753089"/>
    <w:rsid w:val="00753449"/>
    <w:rsid w:val="00754C29"/>
    <w:rsid w:val="007606C9"/>
    <w:rsid w:val="007608EF"/>
    <w:rsid w:val="00760AFA"/>
    <w:rsid w:val="00774E74"/>
    <w:rsid w:val="00786EAE"/>
    <w:rsid w:val="007936EF"/>
    <w:rsid w:val="007A3817"/>
    <w:rsid w:val="007A3D39"/>
    <w:rsid w:val="007A50EE"/>
    <w:rsid w:val="007A6195"/>
    <w:rsid w:val="007A694C"/>
    <w:rsid w:val="007A7224"/>
    <w:rsid w:val="007B3379"/>
    <w:rsid w:val="007B3F15"/>
    <w:rsid w:val="007B5187"/>
    <w:rsid w:val="007B5ED8"/>
    <w:rsid w:val="007C1CCA"/>
    <w:rsid w:val="007D4D5B"/>
    <w:rsid w:val="007D4FF2"/>
    <w:rsid w:val="007D577F"/>
    <w:rsid w:val="007E602F"/>
    <w:rsid w:val="007F13CC"/>
    <w:rsid w:val="007F26B1"/>
    <w:rsid w:val="008041C1"/>
    <w:rsid w:val="0080448D"/>
    <w:rsid w:val="00805BF8"/>
    <w:rsid w:val="00815480"/>
    <w:rsid w:val="008157F8"/>
    <w:rsid w:val="00817D80"/>
    <w:rsid w:val="00821A14"/>
    <w:rsid w:val="00823061"/>
    <w:rsid w:val="00833769"/>
    <w:rsid w:val="008511E6"/>
    <w:rsid w:val="008523EB"/>
    <w:rsid w:val="00852723"/>
    <w:rsid w:val="00856018"/>
    <w:rsid w:val="00857B33"/>
    <w:rsid w:val="008656F0"/>
    <w:rsid w:val="00870F70"/>
    <w:rsid w:val="00875A60"/>
    <w:rsid w:val="00876F86"/>
    <w:rsid w:val="0088447D"/>
    <w:rsid w:val="00884F95"/>
    <w:rsid w:val="008869BD"/>
    <w:rsid w:val="00891AF2"/>
    <w:rsid w:val="008B737F"/>
    <w:rsid w:val="008B79C3"/>
    <w:rsid w:val="008C0335"/>
    <w:rsid w:val="008C56DD"/>
    <w:rsid w:val="008C6AC3"/>
    <w:rsid w:val="008D271D"/>
    <w:rsid w:val="008D2A9D"/>
    <w:rsid w:val="008D2C53"/>
    <w:rsid w:val="008D4655"/>
    <w:rsid w:val="008D6469"/>
    <w:rsid w:val="008E6528"/>
    <w:rsid w:val="008F05DE"/>
    <w:rsid w:val="008F05F0"/>
    <w:rsid w:val="008F2F8E"/>
    <w:rsid w:val="008F4B03"/>
    <w:rsid w:val="008F7724"/>
    <w:rsid w:val="00905045"/>
    <w:rsid w:val="0091345B"/>
    <w:rsid w:val="00921803"/>
    <w:rsid w:val="00922575"/>
    <w:rsid w:val="00930143"/>
    <w:rsid w:val="00931006"/>
    <w:rsid w:val="00932B73"/>
    <w:rsid w:val="0093372E"/>
    <w:rsid w:val="009358C5"/>
    <w:rsid w:val="009422C7"/>
    <w:rsid w:val="009549E1"/>
    <w:rsid w:val="00956760"/>
    <w:rsid w:val="00957D7B"/>
    <w:rsid w:val="00963ABE"/>
    <w:rsid w:val="00964021"/>
    <w:rsid w:val="0096501E"/>
    <w:rsid w:val="00965CBF"/>
    <w:rsid w:val="009711AE"/>
    <w:rsid w:val="00971791"/>
    <w:rsid w:val="00972A04"/>
    <w:rsid w:val="009825C7"/>
    <w:rsid w:val="009A1801"/>
    <w:rsid w:val="009B2AC6"/>
    <w:rsid w:val="009B4858"/>
    <w:rsid w:val="009B4E1E"/>
    <w:rsid w:val="009B5456"/>
    <w:rsid w:val="009C1EB5"/>
    <w:rsid w:val="009C2696"/>
    <w:rsid w:val="009C3CC0"/>
    <w:rsid w:val="009C7819"/>
    <w:rsid w:val="009D0FB1"/>
    <w:rsid w:val="009D3ECE"/>
    <w:rsid w:val="009E0CB1"/>
    <w:rsid w:val="009F09D9"/>
    <w:rsid w:val="009F40A2"/>
    <w:rsid w:val="009F6436"/>
    <w:rsid w:val="009F707F"/>
    <w:rsid w:val="00A0001C"/>
    <w:rsid w:val="00A00CBA"/>
    <w:rsid w:val="00A01452"/>
    <w:rsid w:val="00A018E4"/>
    <w:rsid w:val="00A0263F"/>
    <w:rsid w:val="00A030E0"/>
    <w:rsid w:val="00A11CDE"/>
    <w:rsid w:val="00A1244C"/>
    <w:rsid w:val="00A13515"/>
    <w:rsid w:val="00A13F41"/>
    <w:rsid w:val="00A2440A"/>
    <w:rsid w:val="00A26DA5"/>
    <w:rsid w:val="00A30B2C"/>
    <w:rsid w:val="00A30E6F"/>
    <w:rsid w:val="00A310C2"/>
    <w:rsid w:val="00A33507"/>
    <w:rsid w:val="00A337E0"/>
    <w:rsid w:val="00A376D5"/>
    <w:rsid w:val="00A476D3"/>
    <w:rsid w:val="00A5231E"/>
    <w:rsid w:val="00A63F28"/>
    <w:rsid w:val="00A71271"/>
    <w:rsid w:val="00A77D11"/>
    <w:rsid w:val="00A92ADC"/>
    <w:rsid w:val="00A93F8B"/>
    <w:rsid w:val="00AB0001"/>
    <w:rsid w:val="00AB0E5D"/>
    <w:rsid w:val="00AB2607"/>
    <w:rsid w:val="00AB7F15"/>
    <w:rsid w:val="00AC404E"/>
    <w:rsid w:val="00AE1112"/>
    <w:rsid w:val="00AF2B22"/>
    <w:rsid w:val="00AF6634"/>
    <w:rsid w:val="00AF7053"/>
    <w:rsid w:val="00B063E6"/>
    <w:rsid w:val="00B11022"/>
    <w:rsid w:val="00B1352D"/>
    <w:rsid w:val="00B25E3B"/>
    <w:rsid w:val="00B27ECA"/>
    <w:rsid w:val="00B42D87"/>
    <w:rsid w:val="00B44572"/>
    <w:rsid w:val="00B4639C"/>
    <w:rsid w:val="00B545AF"/>
    <w:rsid w:val="00B54EDA"/>
    <w:rsid w:val="00B55030"/>
    <w:rsid w:val="00B5702C"/>
    <w:rsid w:val="00B57A60"/>
    <w:rsid w:val="00B70691"/>
    <w:rsid w:val="00B76DC5"/>
    <w:rsid w:val="00B7770E"/>
    <w:rsid w:val="00B8214E"/>
    <w:rsid w:val="00B8570D"/>
    <w:rsid w:val="00B86F17"/>
    <w:rsid w:val="00B95968"/>
    <w:rsid w:val="00B9693D"/>
    <w:rsid w:val="00BA2266"/>
    <w:rsid w:val="00BA36CC"/>
    <w:rsid w:val="00BA4DB4"/>
    <w:rsid w:val="00BA58E3"/>
    <w:rsid w:val="00BC1CE5"/>
    <w:rsid w:val="00BC5F95"/>
    <w:rsid w:val="00BD1D1F"/>
    <w:rsid w:val="00BD667D"/>
    <w:rsid w:val="00BD6EF0"/>
    <w:rsid w:val="00BD7966"/>
    <w:rsid w:val="00BE1D71"/>
    <w:rsid w:val="00BE39A1"/>
    <w:rsid w:val="00BF0FB6"/>
    <w:rsid w:val="00BF1A3A"/>
    <w:rsid w:val="00BF2447"/>
    <w:rsid w:val="00BF74B9"/>
    <w:rsid w:val="00C01487"/>
    <w:rsid w:val="00C01B4F"/>
    <w:rsid w:val="00C06AC1"/>
    <w:rsid w:val="00C117D9"/>
    <w:rsid w:val="00C11DD3"/>
    <w:rsid w:val="00C13169"/>
    <w:rsid w:val="00C204D3"/>
    <w:rsid w:val="00C2224D"/>
    <w:rsid w:val="00C268CA"/>
    <w:rsid w:val="00C32CCF"/>
    <w:rsid w:val="00C34DF2"/>
    <w:rsid w:val="00C350B7"/>
    <w:rsid w:val="00C36BDE"/>
    <w:rsid w:val="00C433B3"/>
    <w:rsid w:val="00C46BD6"/>
    <w:rsid w:val="00C52230"/>
    <w:rsid w:val="00C5502A"/>
    <w:rsid w:val="00C75DC5"/>
    <w:rsid w:val="00C76F8E"/>
    <w:rsid w:val="00C8711F"/>
    <w:rsid w:val="00C9151E"/>
    <w:rsid w:val="00CA05EC"/>
    <w:rsid w:val="00CA3965"/>
    <w:rsid w:val="00CB3547"/>
    <w:rsid w:val="00CC21D8"/>
    <w:rsid w:val="00CC5BF4"/>
    <w:rsid w:val="00CC69AB"/>
    <w:rsid w:val="00CC7677"/>
    <w:rsid w:val="00CE3685"/>
    <w:rsid w:val="00CE40F1"/>
    <w:rsid w:val="00CE4BF6"/>
    <w:rsid w:val="00CE4C85"/>
    <w:rsid w:val="00CE7FE9"/>
    <w:rsid w:val="00CF0EDE"/>
    <w:rsid w:val="00CF4659"/>
    <w:rsid w:val="00D026DF"/>
    <w:rsid w:val="00D1342F"/>
    <w:rsid w:val="00D178E9"/>
    <w:rsid w:val="00D208D4"/>
    <w:rsid w:val="00D26BBD"/>
    <w:rsid w:val="00D31A8C"/>
    <w:rsid w:val="00D360ED"/>
    <w:rsid w:val="00D36C11"/>
    <w:rsid w:val="00D40F2E"/>
    <w:rsid w:val="00D430FA"/>
    <w:rsid w:val="00D46DC8"/>
    <w:rsid w:val="00D52A92"/>
    <w:rsid w:val="00D57D53"/>
    <w:rsid w:val="00D60B64"/>
    <w:rsid w:val="00D61A60"/>
    <w:rsid w:val="00D702EC"/>
    <w:rsid w:val="00D77CF6"/>
    <w:rsid w:val="00D808AD"/>
    <w:rsid w:val="00D80D4A"/>
    <w:rsid w:val="00D83A1E"/>
    <w:rsid w:val="00D86887"/>
    <w:rsid w:val="00D87E65"/>
    <w:rsid w:val="00D943B1"/>
    <w:rsid w:val="00D95DA5"/>
    <w:rsid w:val="00D96DEC"/>
    <w:rsid w:val="00D97BED"/>
    <w:rsid w:val="00DA1EC4"/>
    <w:rsid w:val="00DA4DE1"/>
    <w:rsid w:val="00DA545F"/>
    <w:rsid w:val="00DA7DB8"/>
    <w:rsid w:val="00DC072E"/>
    <w:rsid w:val="00DC281F"/>
    <w:rsid w:val="00DC62A9"/>
    <w:rsid w:val="00DD1C9D"/>
    <w:rsid w:val="00DD4B11"/>
    <w:rsid w:val="00DE07C5"/>
    <w:rsid w:val="00DE60E1"/>
    <w:rsid w:val="00DF2C23"/>
    <w:rsid w:val="00DF4B90"/>
    <w:rsid w:val="00E04AEB"/>
    <w:rsid w:val="00E13555"/>
    <w:rsid w:val="00E17B68"/>
    <w:rsid w:val="00E268C7"/>
    <w:rsid w:val="00E26EBC"/>
    <w:rsid w:val="00E37351"/>
    <w:rsid w:val="00E4359A"/>
    <w:rsid w:val="00E44841"/>
    <w:rsid w:val="00E47507"/>
    <w:rsid w:val="00E51386"/>
    <w:rsid w:val="00E6473F"/>
    <w:rsid w:val="00E64E8C"/>
    <w:rsid w:val="00E658C2"/>
    <w:rsid w:val="00E67D0A"/>
    <w:rsid w:val="00E67FB7"/>
    <w:rsid w:val="00E74B25"/>
    <w:rsid w:val="00E7710C"/>
    <w:rsid w:val="00E809E8"/>
    <w:rsid w:val="00E81BF8"/>
    <w:rsid w:val="00E847FF"/>
    <w:rsid w:val="00E9504A"/>
    <w:rsid w:val="00EA067E"/>
    <w:rsid w:val="00EA0B22"/>
    <w:rsid w:val="00EA3D83"/>
    <w:rsid w:val="00EC1249"/>
    <w:rsid w:val="00EC166E"/>
    <w:rsid w:val="00EC7DAE"/>
    <w:rsid w:val="00ED1299"/>
    <w:rsid w:val="00ED1782"/>
    <w:rsid w:val="00EF08E7"/>
    <w:rsid w:val="00EF3FDA"/>
    <w:rsid w:val="00EF6BEB"/>
    <w:rsid w:val="00F014CA"/>
    <w:rsid w:val="00F05AF3"/>
    <w:rsid w:val="00F1033C"/>
    <w:rsid w:val="00F10516"/>
    <w:rsid w:val="00F13FA3"/>
    <w:rsid w:val="00F16A41"/>
    <w:rsid w:val="00F30B48"/>
    <w:rsid w:val="00F32F7B"/>
    <w:rsid w:val="00F35313"/>
    <w:rsid w:val="00F35513"/>
    <w:rsid w:val="00F375BD"/>
    <w:rsid w:val="00F37693"/>
    <w:rsid w:val="00F376BD"/>
    <w:rsid w:val="00F41651"/>
    <w:rsid w:val="00F50679"/>
    <w:rsid w:val="00F54691"/>
    <w:rsid w:val="00F57A47"/>
    <w:rsid w:val="00F64AE3"/>
    <w:rsid w:val="00F667F0"/>
    <w:rsid w:val="00F674CF"/>
    <w:rsid w:val="00F71628"/>
    <w:rsid w:val="00F72CD1"/>
    <w:rsid w:val="00F730E2"/>
    <w:rsid w:val="00F82245"/>
    <w:rsid w:val="00F86805"/>
    <w:rsid w:val="00FA0E7F"/>
    <w:rsid w:val="00FB58CE"/>
    <w:rsid w:val="00FC1A01"/>
    <w:rsid w:val="00FC3D9C"/>
    <w:rsid w:val="00FC5DDB"/>
    <w:rsid w:val="00FC6FEB"/>
    <w:rsid w:val="00FD3228"/>
    <w:rsid w:val="00FE2C48"/>
    <w:rsid w:val="00FE7B86"/>
    <w:rsid w:val="00FF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3A6DDFB"/>
  <w15:docId w15:val="{157EB579-2B79-4F20-A797-4F89DC99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Tahoma"/>
      <w:sz w:val="21"/>
      <w:szCs w:val="24"/>
      <w:lang w:eastAsia="en-US"/>
    </w:rPr>
  </w:style>
  <w:style w:type="paragraph" w:styleId="Heading1">
    <w:name w:val="heading 1"/>
    <w:basedOn w:val="Normal"/>
    <w:next w:val="Normal"/>
    <w:qFormat/>
    <w:pPr>
      <w:keepNext/>
      <w:jc w:val="right"/>
      <w:outlineLvl w:val="0"/>
    </w:pPr>
    <w:rPr>
      <w:rFonts w:ascii="Century Gothic" w:hAnsi="Century Gothic"/>
      <w:b/>
      <w:bCs/>
      <w:sz w:val="22"/>
    </w:rPr>
  </w:style>
  <w:style w:type="paragraph" w:styleId="Heading2">
    <w:name w:val="heading 2"/>
    <w:basedOn w:val="Normal"/>
    <w:next w:val="Normal"/>
    <w:qFormat/>
    <w:pPr>
      <w:keepNext/>
      <w:outlineLvl w:val="1"/>
    </w:pPr>
    <w:rPr>
      <w:rFonts w:ascii="Century Gothic" w:hAnsi="Century Gothic"/>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rPr>
      <w:rFonts w:ascii="Century Gothic" w:hAnsi="Century Gothic"/>
      <w:sz w:val="22"/>
    </w:rPr>
  </w:style>
  <w:style w:type="paragraph" w:styleId="Caption">
    <w:name w:val="caption"/>
    <w:basedOn w:val="Normal"/>
    <w:next w:val="Normal"/>
    <w:qFormat/>
    <w:pPr>
      <w:spacing w:line="280" w:lineRule="atLeast"/>
    </w:pPr>
    <w:rPr>
      <w:rFonts w:ascii="Century Gothic" w:hAnsi="Century Gothic"/>
      <w:b/>
      <w:bCs/>
      <w:sz w:val="22"/>
    </w:rPr>
  </w:style>
  <w:style w:type="paragraph" w:styleId="BalloonText">
    <w:name w:val="Balloon Text"/>
    <w:basedOn w:val="Normal"/>
    <w:semiHidden/>
    <w:rsid w:val="00E7710C"/>
    <w:rPr>
      <w:rFonts w:ascii="Tahoma" w:hAnsi="Tahoma"/>
      <w:sz w:val="16"/>
      <w:szCs w:val="16"/>
    </w:rPr>
  </w:style>
  <w:style w:type="character" w:styleId="PageNumber">
    <w:name w:val="page number"/>
    <w:basedOn w:val="DefaultParagraphFont"/>
    <w:rsid w:val="00E658C2"/>
  </w:style>
  <w:style w:type="paragraph" w:styleId="ListParagraph">
    <w:name w:val="List Paragraph"/>
    <w:basedOn w:val="Normal"/>
    <w:uiPriority w:val="34"/>
    <w:qFormat/>
    <w:rsid w:val="00523B8C"/>
    <w:pPr>
      <w:ind w:left="720"/>
    </w:pPr>
  </w:style>
  <w:style w:type="character" w:styleId="Hyperlink">
    <w:name w:val="Hyperlink"/>
    <w:uiPriority w:val="99"/>
    <w:unhideWhenUsed/>
    <w:rsid w:val="00D208D4"/>
    <w:rPr>
      <w:color w:val="0000FF"/>
      <w:u w:val="single"/>
    </w:rPr>
  </w:style>
  <w:style w:type="paragraph" w:styleId="Title">
    <w:name w:val="Title"/>
    <w:basedOn w:val="Normal"/>
    <w:link w:val="TitleChar"/>
    <w:qFormat/>
    <w:rsid w:val="008C0335"/>
    <w:pPr>
      <w:jc w:val="center"/>
    </w:pPr>
    <w:rPr>
      <w:rFonts w:cs="Arial"/>
      <w:b/>
      <w:sz w:val="24"/>
      <w:u w:val="single"/>
    </w:rPr>
  </w:style>
  <w:style w:type="character" w:customStyle="1" w:styleId="TitleChar">
    <w:name w:val="Title Char"/>
    <w:link w:val="Title"/>
    <w:rsid w:val="008C0335"/>
    <w:rPr>
      <w:rFonts w:ascii="Arial" w:hAnsi="Arial" w:cs="Arial"/>
      <w:b/>
      <w:sz w:val="24"/>
      <w:szCs w:val="24"/>
      <w:u w:val="single"/>
      <w:lang w:eastAsia="en-US"/>
    </w:rPr>
  </w:style>
  <w:style w:type="character" w:styleId="UnresolvedMention">
    <w:name w:val="Unresolved Mention"/>
    <w:basedOn w:val="DefaultParagraphFont"/>
    <w:uiPriority w:val="99"/>
    <w:semiHidden/>
    <w:unhideWhenUsed/>
    <w:rsid w:val="00B5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clydebank-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Clydebank Housing Association</Company>
  <LinksUpToDate>false</LinksUpToDate>
  <CharactersWithSpaces>8577</CharactersWithSpaces>
  <SharedDoc>false</SharedDoc>
  <HLinks>
    <vt:vector size="6" baseType="variant">
      <vt:variant>
        <vt:i4>7012429</vt:i4>
      </vt:variant>
      <vt:variant>
        <vt:i4>0</vt:i4>
      </vt:variant>
      <vt:variant>
        <vt:i4>0</vt:i4>
      </vt:variant>
      <vt:variant>
        <vt:i4>5</vt:i4>
      </vt:variant>
      <vt:variant>
        <vt:lpwstr>mailto:Sinead@clydebank-ha.org.uk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Sinéad Farrell</cp:lastModifiedBy>
  <cp:revision>46</cp:revision>
  <cp:lastPrinted>2025-01-16T16:02:00Z</cp:lastPrinted>
  <dcterms:created xsi:type="dcterms:W3CDTF">2019-01-29T13:11:00Z</dcterms:created>
  <dcterms:modified xsi:type="dcterms:W3CDTF">2025-01-20T13:23:00Z</dcterms:modified>
</cp:coreProperties>
</file>